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61360" w14:textId="77777777" w:rsidR="003D06F9" w:rsidRPr="007C7562" w:rsidRDefault="003D06F9" w:rsidP="003D06F9">
      <w:pPr>
        <w:jc w:val="right"/>
        <w:rPr>
          <w:rFonts w:cs="Arial"/>
          <w:b/>
          <w:spacing w:val="-10"/>
        </w:rPr>
      </w:pPr>
    </w:p>
    <w:p w14:paraId="3A024462" w14:textId="77777777" w:rsidR="003D06F9" w:rsidRPr="007C7562" w:rsidRDefault="003D06F9" w:rsidP="003D06F9">
      <w:pPr>
        <w:spacing w:before="251"/>
        <w:ind w:left="1607" w:right="1463"/>
        <w:jc w:val="center"/>
        <w:rPr>
          <w:rFonts w:cs="Arial"/>
          <w:b/>
        </w:rPr>
      </w:pPr>
      <w:r w:rsidRPr="007C7562">
        <w:rPr>
          <w:rFonts w:cs="Arial"/>
          <w:b/>
          <w:u w:val="single"/>
        </w:rPr>
        <w:t>CARTA</w:t>
      </w:r>
      <w:r w:rsidRPr="007C7562">
        <w:rPr>
          <w:rFonts w:cs="Arial"/>
          <w:b/>
          <w:spacing w:val="-6"/>
          <w:u w:val="single"/>
        </w:rPr>
        <w:t xml:space="preserve"> </w:t>
      </w:r>
      <w:r w:rsidRPr="007C7562">
        <w:rPr>
          <w:rFonts w:cs="Arial"/>
          <w:b/>
          <w:u w:val="single"/>
        </w:rPr>
        <w:t>DE</w:t>
      </w:r>
      <w:r w:rsidRPr="007C7562">
        <w:rPr>
          <w:rFonts w:cs="Arial"/>
          <w:b/>
          <w:spacing w:val="-6"/>
          <w:u w:val="single"/>
        </w:rPr>
        <w:t xml:space="preserve"> </w:t>
      </w:r>
      <w:r w:rsidRPr="007C7562">
        <w:rPr>
          <w:rFonts w:cs="Arial"/>
          <w:b/>
          <w:u w:val="single"/>
        </w:rPr>
        <w:t>PRESENTACIÓN</w:t>
      </w:r>
      <w:r w:rsidRPr="007C7562">
        <w:rPr>
          <w:rFonts w:cs="Arial"/>
          <w:b/>
          <w:spacing w:val="-4"/>
          <w:u w:val="single"/>
        </w:rPr>
        <w:t xml:space="preserve"> </w:t>
      </w:r>
      <w:r w:rsidRPr="007C7562">
        <w:rPr>
          <w:rFonts w:cs="Arial"/>
          <w:b/>
          <w:u w:val="single"/>
        </w:rPr>
        <w:t>DE</w:t>
      </w:r>
      <w:r w:rsidRPr="007C7562">
        <w:rPr>
          <w:rFonts w:cs="Arial"/>
          <w:b/>
          <w:spacing w:val="-5"/>
          <w:u w:val="single"/>
        </w:rPr>
        <w:t xml:space="preserve"> </w:t>
      </w:r>
      <w:r w:rsidRPr="007C7562">
        <w:rPr>
          <w:rFonts w:cs="Arial"/>
          <w:b/>
          <w:u w:val="single"/>
        </w:rPr>
        <w:t>EXPRESIÓN</w:t>
      </w:r>
      <w:r w:rsidRPr="007C7562">
        <w:rPr>
          <w:rFonts w:cs="Arial"/>
          <w:b/>
          <w:spacing w:val="-6"/>
          <w:u w:val="single"/>
        </w:rPr>
        <w:t xml:space="preserve"> </w:t>
      </w:r>
      <w:r w:rsidRPr="007C7562">
        <w:rPr>
          <w:rFonts w:cs="Arial"/>
          <w:b/>
          <w:u w:val="single"/>
        </w:rPr>
        <w:t>DE</w:t>
      </w:r>
      <w:r w:rsidRPr="007C7562">
        <w:rPr>
          <w:rFonts w:cs="Arial"/>
          <w:b/>
          <w:spacing w:val="-6"/>
          <w:u w:val="single"/>
        </w:rPr>
        <w:t xml:space="preserve"> </w:t>
      </w:r>
      <w:r w:rsidRPr="007C7562">
        <w:rPr>
          <w:rFonts w:cs="Arial"/>
          <w:b/>
          <w:spacing w:val="-2"/>
          <w:u w:val="single"/>
        </w:rPr>
        <w:t>INTERÉS</w:t>
      </w:r>
    </w:p>
    <w:p w14:paraId="04063CD8" w14:textId="77777777" w:rsidR="003D06F9" w:rsidRPr="007C7562" w:rsidRDefault="003D06F9" w:rsidP="003D06F9">
      <w:pPr>
        <w:jc w:val="right"/>
        <w:rPr>
          <w:rFonts w:eastAsia="Calibri" w:cs="Arial"/>
        </w:rPr>
      </w:pPr>
    </w:p>
    <w:p w14:paraId="7E58EAC1" w14:textId="77777777" w:rsidR="003D06F9" w:rsidRPr="007C7562" w:rsidRDefault="003D06F9" w:rsidP="003D06F9">
      <w:pPr>
        <w:rPr>
          <w:rFonts w:eastAsia="Calibri" w:cs="Arial"/>
        </w:rPr>
      </w:pPr>
    </w:p>
    <w:p w14:paraId="3432E879" w14:textId="77777777" w:rsidR="003D06F9" w:rsidRPr="007C7562" w:rsidRDefault="003D06F9" w:rsidP="003D06F9">
      <w:pPr>
        <w:rPr>
          <w:rFonts w:eastAsia="Calibri" w:cs="Arial"/>
          <w:b/>
          <w:bCs/>
        </w:rPr>
      </w:pPr>
      <w:r w:rsidRPr="007C7562">
        <w:rPr>
          <w:rFonts w:eastAsia="Calibri" w:cs="Arial"/>
          <w:b/>
          <w:bCs/>
        </w:rPr>
        <w:t>Señores:</w:t>
      </w:r>
    </w:p>
    <w:p w14:paraId="200D3543" w14:textId="77777777" w:rsidR="00675AAB" w:rsidRPr="007C7562" w:rsidRDefault="00675AAB" w:rsidP="00675AAB">
      <w:pPr>
        <w:rPr>
          <w:rFonts w:eastAsia="Calibri" w:cs="Arial"/>
          <w:b/>
          <w:bCs/>
        </w:rPr>
      </w:pPr>
      <w:r>
        <w:rPr>
          <w:rFonts w:eastAsia="Calibri" w:cs="Arial"/>
          <w:b/>
          <w:bCs/>
        </w:rPr>
        <w:t>Unidad Implementadora del Proyecto – Banco de la Nación / BID</w:t>
      </w:r>
    </w:p>
    <w:p w14:paraId="35C113DF" w14:textId="77777777" w:rsidR="003D06F9" w:rsidRPr="007C7562" w:rsidRDefault="003D06F9" w:rsidP="003D06F9">
      <w:pPr>
        <w:rPr>
          <w:rFonts w:eastAsia="Calibri" w:cs="Arial"/>
          <w:lang w:val="pt-BR"/>
        </w:rPr>
      </w:pPr>
      <w:r w:rsidRPr="002E23C9">
        <w:rPr>
          <w:rFonts w:eastAsia="Calibri" w:cs="Arial"/>
          <w:lang w:val="pt-BR"/>
        </w:rPr>
        <w:t xml:space="preserve">Contrato de Préstamo N° </w:t>
      </w:r>
      <w:r w:rsidR="00675AAB">
        <w:rPr>
          <w:rFonts w:eastAsia="Calibri" w:cs="Arial"/>
          <w:lang w:val="pt-BR"/>
        </w:rPr>
        <w:t>5965</w:t>
      </w:r>
      <w:r w:rsidRPr="002E23C9">
        <w:rPr>
          <w:rFonts w:eastAsia="Calibri" w:cs="Arial"/>
          <w:lang w:val="pt-BR"/>
        </w:rPr>
        <w:t>OC-PE</w:t>
      </w:r>
    </w:p>
    <w:p w14:paraId="4B242542" w14:textId="77777777" w:rsidR="003D06F9" w:rsidRPr="007C7562" w:rsidRDefault="003D06F9" w:rsidP="003D06F9">
      <w:pPr>
        <w:rPr>
          <w:rFonts w:eastAsia="Calibri" w:cs="Arial"/>
        </w:rPr>
      </w:pPr>
      <w:r w:rsidRPr="007C7562">
        <w:rPr>
          <w:rFonts w:eastAsia="Calibri" w:cs="Arial"/>
        </w:rPr>
        <w:t>Presente. –</w:t>
      </w:r>
    </w:p>
    <w:p w14:paraId="44B6273F" w14:textId="77777777" w:rsidR="003D06F9" w:rsidRPr="007C7562" w:rsidRDefault="003D06F9" w:rsidP="003D06F9">
      <w:pPr>
        <w:rPr>
          <w:rFonts w:eastAsia="Calibri" w:cs="Arial"/>
        </w:rPr>
      </w:pPr>
    </w:p>
    <w:p w14:paraId="1B0C86AA" w14:textId="77777777" w:rsidR="003D06F9" w:rsidRPr="007C7562" w:rsidRDefault="003D06F9" w:rsidP="003D06F9">
      <w:pPr>
        <w:ind w:right="281"/>
        <w:rPr>
          <w:rFonts w:eastAsia="Calibri" w:cs="Arial"/>
        </w:rPr>
      </w:pPr>
      <w:r w:rsidRPr="007C7562">
        <w:rPr>
          <w:rFonts w:eastAsia="Calibri" w:cs="Arial"/>
        </w:rPr>
        <w:t>Asunto:</w:t>
      </w:r>
      <w:r w:rsidRPr="007C7562">
        <w:rPr>
          <w:rFonts w:eastAsia="Calibri" w:cs="Arial"/>
        </w:rPr>
        <w:tab/>
        <w:t>Remito Expresión de Interés</w:t>
      </w:r>
    </w:p>
    <w:p w14:paraId="4A96D504" w14:textId="57A73C41" w:rsidR="003D06F9" w:rsidRPr="007C7562" w:rsidRDefault="003D06F9" w:rsidP="003D06F9">
      <w:pPr>
        <w:ind w:right="281" w:firstLine="708"/>
        <w:rPr>
          <w:rFonts w:eastAsia="Calibri" w:cs="Arial"/>
          <w:b/>
          <w:bCs/>
        </w:rPr>
      </w:pPr>
      <w:r w:rsidRPr="007C7562">
        <w:rPr>
          <w:rFonts w:eastAsia="Calibri" w:cs="Arial"/>
          <w:b/>
          <w:bCs/>
        </w:rPr>
        <w:t xml:space="preserve">Consultoría Individual </w:t>
      </w:r>
      <w:r>
        <w:rPr>
          <w:rFonts w:eastAsia="Calibri" w:cs="Arial"/>
          <w:b/>
          <w:bCs/>
        </w:rPr>
        <w:t>N° ____-202</w:t>
      </w:r>
      <w:r w:rsidR="000A76B6">
        <w:rPr>
          <w:rFonts w:eastAsia="Calibri" w:cs="Arial"/>
          <w:b/>
          <w:bCs/>
        </w:rPr>
        <w:t>6</w:t>
      </w:r>
      <w:r>
        <w:rPr>
          <w:rFonts w:eastAsia="Calibri" w:cs="Arial"/>
          <w:b/>
          <w:bCs/>
        </w:rPr>
        <w:t>-UIP-BN/BID</w:t>
      </w:r>
    </w:p>
    <w:p w14:paraId="1776C935" w14:textId="77777777" w:rsidR="003D06F9" w:rsidRDefault="003D06F9" w:rsidP="003D06F9">
      <w:pPr>
        <w:ind w:right="281" w:firstLine="708"/>
        <w:jc w:val="both"/>
        <w:rPr>
          <w:rFonts w:eastAsia="Calibri" w:cs="Arial"/>
          <w:b/>
          <w:bCs/>
        </w:rPr>
      </w:pPr>
      <w:r>
        <w:rPr>
          <w:rFonts w:eastAsia="Calibri" w:cs="Arial"/>
          <w:b/>
          <w:bCs/>
        </w:rPr>
        <w:t>C</w:t>
      </w:r>
      <w:r w:rsidRPr="00042413">
        <w:rPr>
          <w:rFonts w:eastAsia="Calibri" w:cs="Arial"/>
          <w:b/>
          <w:bCs/>
        </w:rPr>
        <w:t>ontratación del servicio de “</w:t>
      </w:r>
      <w:r>
        <w:rPr>
          <w:rFonts w:eastAsia="Calibri" w:cs="Arial"/>
          <w:b/>
          <w:bCs/>
        </w:rPr>
        <w:t>__________________________</w:t>
      </w:r>
      <w:r w:rsidRPr="00042413">
        <w:rPr>
          <w:rFonts w:eastAsia="Calibri" w:cs="Arial"/>
          <w:b/>
          <w:bCs/>
        </w:rPr>
        <w:t>”</w:t>
      </w:r>
    </w:p>
    <w:p w14:paraId="4311A60F" w14:textId="77777777" w:rsidR="003D06F9" w:rsidRPr="007C7562" w:rsidRDefault="003D06F9" w:rsidP="003D06F9">
      <w:pPr>
        <w:ind w:right="281"/>
        <w:rPr>
          <w:rFonts w:eastAsia="Calibri" w:cs="Arial"/>
        </w:rPr>
      </w:pPr>
    </w:p>
    <w:p w14:paraId="171C62F2" w14:textId="77777777" w:rsidR="003D06F9" w:rsidRPr="007C7562" w:rsidRDefault="003D06F9" w:rsidP="003D06F9">
      <w:pPr>
        <w:ind w:right="281"/>
        <w:jc w:val="both"/>
        <w:rPr>
          <w:rFonts w:eastAsia="Calibri" w:cs="Arial"/>
        </w:rPr>
      </w:pPr>
      <w:r w:rsidRPr="007C7562">
        <w:rPr>
          <w:rFonts w:eastAsia="Calibri" w:cs="Arial"/>
        </w:rPr>
        <w:t>Sirva la presente para saludarlos cordialmente y, a la vez, comunicarles mi interés en participar en el proceso de selección del asunto, por lo que adjunto lo siguiente:</w:t>
      </w:r>
    </w:p>
    <w:p w14:paraId="370C9B0E" w14:textId="77777777" w:rsidR="003D06F9" w:rsidRPr="007C7562" w:rsidRDefault="003D06F9" w:rsidP="003D06F9">
      <w:pPr>
        <w:ind w:right="281"/>
        <w:jc w:val="both"/>
        <w:rPr>
          <w:rFonts w:eastAsia="Calibri" w:cs="Arial"/>
        </w:rPr>
      </w:pPr>
    </w:p>
    <w:p w14:paraId="79A54A50" w14:textId="77777777" w:rsidR="003D06F9" w:rsidRDefault="003D06F9" w:rsidP="003D06F9">
      <w:pPr>
        <w:pStyle w:val="Prrafodelista"/>
        <w:numPr>
          <w:ilvl w:val="0"/>
          <w:numId w:val="11"/>
        </w:numPr>
        <w:ind w:right="281"/>
        <w:jc w:val="both"/>
        <w:rPr>
          <w:rFonts w:eastAsia="Calibri" w:cs="Arial"/>
        </w:rPr>
      </w:pPr>
      <w:r w:rsidRPr="007C7562">
        <w:rPr>
          <w:rFonts w:eastAsia="Calibri" w:cs="Arial"/>
        </w:rPr>
        <w:t>Los formularios A, B</w:t>
      </w:r>
      <w:r>
        <w:rPr>
          <w:rFonts w:eastAsia="Calibri" w:cs="Arial"/>
        </w:rPr>
        <w:t xml:space="preserve"> y </w:t>
      </w:r>
      <w:r w:rsidRPr="007C7562">
        <w:rPr>
          <w:rFonts w:eastAsia="Calibri" w:cs="Arial"/>
        </w:rPr>
        <w:t>C</w:t>
      </w:r>
      <w:r>
        <w:rPr>
          <w:rFonts w:eastAsia="Calibri" w:cs="Arial"/>
        </w:rPr>
        <w:t>,</w:t>
      </w:r>
      <w:r w:rsidRPr="007C7562">
        <w:rPr>
          <w:rFonts w:eastAsia="Calibri" w:cs="Arial"/>
        </w:rPr>
        <w:t xml:space="preserve"> debidamente llenados y firmados en todas sus páginas</w:t>
      </w:r>
      <w:r>
        <w:rPr>
          <w:rFonts w:eastAsia="Calibri" w:cs="Arial"/>
        </w:rPr>
        <w:t>.</w:t>
      </w:r>
    </w:p>
    <w:p w14:paraId="5520E449" w14:textId="77777777" w:rsidR="003D06F9" w:rsidRPr="007C7562" w:rsidRDefault="003D06F9" w:rsidP="003D06F9">
      <w:pPr>
        <w:pStyle w:val="Prrafodelista"/>
        <w:numPr>
          <w:ilvl w:val="0"/>
          <w:numId w:val="11"/>
        </w:numPr>
        <w:ind w:right="281"/>
        <w:jc w:val="both"/>
        <w:rPr>
          <w:rFonts w:eastAsia="Calibri" w:cs="Arial"/>
        </w:rPr>
      </w:pPr>
      <w:r>
        <w:rPr>
          <w:rFonts w:eastAsia="Calibri" w:cs="Arial"/>
        </w:rPr>
        <w:t>Hoja de vida en el formato estándar del BID debidamente firmado.</w:t>
      </w:r>
    </w:p>
    <w:p w14:paraId="69E29CDC" w14:textId="77777777" w:rsidR="003D06F9" w:rsidRPr="007C7562" w:rsidRDefault="003D06F9" w:rsidP="003D06F9">
      <w:pPr>
        <w:ind w:right="281"/>
        <w:jc w:val="both"/>
        <w:rPr>
          <w:rFonts w:eastAsia="Calibri" w:cs="Arial"/>
        </w:rPr>
      </w:pPr>
    </w:p>
    <w:p w14:paraId="35A883AE" w14:textId="77777777" w:rsidR="003D06F9" w:rsidRPr="007C7562" w:rsidRDefault="003D06F9" w:rsidP="003D06F9">
      <w:pPr>
        <w:ind w:right="281"/>
        <w:jc w:val="both"/>
        <w:rPr>
          <w:rFonts w:eastAsia="Calibri" w:cs="Arial"/>
        </w:rPr>
      </w:pPr>
      <w:r w:rsidRPr="007C7562">
        <w:rPr>
          <w:rFonts w:eastAsia="Calibri" w:cs="Arial"/>
        </w:rPr>
        <w:t>Adicionalmente, confirmo que la información incluida en la hoja de vida adjunta es veraz y correcta.</w:t>
      </w:r>
    </w:p>
    <w:p w14:paraId="1CD0894C" w14:textId="77777777" w:rsidR="003D06F9" w:rsidRPr="007C7562" w:rsidRDefault="003D06F9" w:rsidP="003D06F9">
      <w:pPr>
        <w:ind w:right="281"/>
        <w:jc w:val="both"/>
        <w:rPr>
          <w:rFonts w:eastAsia="Calibri" w:cs="Arial"/>
        </w:rPr>
      </w:pPr>
    </w:p>
    <w:p w14:paraId="072FEF58" w14:textId="77777777" w:rsidR="003D06F9" w:rsidRPr="007C7562" w:rsidRDefault="003D06F9" w:rsidP="003D06F9">
      <w:pPr>
        <w:ind w:right="281"/>
        <w:jc w:val="both"/>
        <w:rPr>
          <w:rFonts w:eastAsia="Calibri" w:cs="Arial"/>
        </w:rPr>
      </w:pPr>
      <w:r w:rsidRPr="007C7562">
        <w:rPr>
          <w:rFonts w:eastAsia="Calibri" w:cs="Arial"/>
        </w:rPr>
        <w:t xml:space="preserve">Agradeciendo su atención a la presente, quedo de usted. </w:t>
      </w:r>
    </w:p>
    <w:p w14:paraId="54FDC86D" w14:textId="77777777" w:rsidR="003D06F9" w:rsidRPr="007C7562" w:rsidRDefault="003D06F9" w:rsidP="003D06F9">
      <w:pPr>
        <w:ind w:right="281"/>
        <w:jc w:val="both"/>
        <w:rPr>
          <w:rFonts w:eastAsia="Calibri" w:cs="Arial"/>
        </w:rPr>
      </w:pPr>
    </w:p>
    <w:p w14:paraId="26FEE60D" w14:textId="77777777" w:rsidR="003D06F9" w:rsidRDefault="003D06F9" w:rsidP="003D06F9">
      <w:pPr>
        <w:ind w:right="281"/>
        <w:jc w:val="both"/>
        <w:rPr>
          <w:rFonts w:eastAsia="Calibri" w:cs="Arial"/>
        </w:rPr>
      </w:pPr>
      <w:r w:rsidRPr="007C7562">
        <w:rPr>
          <w:rFonts w:eastAsia="Calibri" w:cs="Arial"/>
        </w:rPr>
        <w:t>Atentamente,</w:t>
      </w:r>
    </w:p>
    <w:p w14:paraId="1BCC3C25" w14:textId="77777777" w:rsidR="003D06F9" w:rsidRDefault="003D06F9" w:rsidP="003D06F9">
      <w:pPr>
        <w:ind w:right="281"/>
        <w:rPr>
          <w:rFonts w:eastAsia="Calibri" w:cs="Arial"/>
        </w:rPr>
      </w:pPr>
      <w:r>
        <w:rPr>
          <w:rFonts w:eastAsia="Calibri" w:cs="Arial"/>
          <w:noProof/>
        </w:rPr>
        <mc:AlternateContent>
          <mc:Choice Requires="wps">
            <w:drawing>
              <wp:anchor distT="0" distB="0" distL="114300" distR="114300" simplePos="0" relativeHeight="251659264" behindDoc="0" locked="0" layoutInCell="1" allowOverlap="1" wp14:anchorId="3D17E6CF" wp14:editId="58FE60D3">
                <wp:simplePos x="0" y="0"/>
                <wp:positionH relativeFrom="column">
                  <wp:posOffset>23495</wp:posOffset>
                </wp:positionH>
                <wp:positionV relativeFrom="paragraph">
                  <wp:posOffset>123825</wp:posOffset>
                </wp:positionV>
                <wp:extent cx="2219325" cy="1000125"/>
                <wp:effectExtent l="0" t="0" r="9525" b="9525"/>
                <wp:wrapNone/>
                <wp:docPr id="674244711" name="Cuadro de texto 6"/>
                <wp:cNvGraphicFramePr/>
                <a:graphic xmlns:a="http://schemas.openxmlformats.org/drawingml/2006/main">
                  <a:graphicData uri="http://schemas.microsoft.com/office/word/2010/wordprocessingShape">
                    <wps:wsp>
                      <wps:cNvSpPr txBox="1"/>
                      <wps:spPr>
                        <a:xfrm>
                          <a:off x="0" y="0"/>
                          <a:ext cx="2219325" cy="1000125"/>
                        </a:xfrm>
                        <a:prstGeom prst="rect">
                          <a:avLst/>
                        </a:prstGeom>
                        <a:solidFill>
                          <a:schemeClr val="lt1"/>
                        </a:solidFill>
                        <a:ln w="6350">
                          <a:noFill/>
                        </a:ln>
                      </wps:spPr>
                      <wps:txbx>
                        <w:txbxContent>
                          <w:p w14:paraId="21849E73" w14:textId="77777777" w:rsidR="003D06F9" w:rsidRDefault="003D06F9" w:rsidP="003D06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D17E6CF" id="_x0000_t202" coordsize="21600,21600" o:spt="202" path="m,l,21600r21600,l21600,xe">
                <v:stroke joinstyle="miter"/>
                <v:path gradientshapeok="t" o:connecttype="rect"/>
              </v:shapetype>
              <v:shape id="Cuadro de texto 6" o:spid="_x0000_s1026" type="#_x0000_t202" style="position:absolute;margin-left:1.85pt;margin-top:9.75pt;width:174.75pt;height:78.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" fillcolor="white [3201]" stroked="f" strokeweight=".5pt">
                <v:textbox>
                  <w:txbxContent>
                    <w:p w:rsidR="003D06F9" w:rsidRDefault="003D06F9" w:rsidP="003D06F9"/>
                  </w:txbxContent>
                </v:textbox>
              </v:shape>
            </w:pict>
          </mc:Fallback>
        </mc:AlternateContent>
      </w:r>
    </w:p>
    <w:p w14:paraId="77BF704D" w14:textId="77777777" w:rsidR="003D06F9" w:rsidRDefault="003D06F9" w:rsidP="003D06F9">
      <w:pPr>
        <w:ind w:right="281"/>
        <w:rPr>
          <w:rFonts w:eastAsia="Calibri" w:cs="Arial"/>
        </w:rPr>
      </w:pPr>
    </w:p>
    <w:p w14:paraId="0644219A" w14:textId="77777777" w:rsidR="003D06F9" w:rsidRPr="007C7562" w:rsidRDefault="003D06F9" w:rsidP="003D06F9">
      <w:pPr>
        <w:ind w:right="281"/>
        <w:rPr>
          <w:rFonts w:eastAsia="Calibri" w:cs="Arial"/>
        </w:rPr>
      </w:pPr>
    </w:p>
    <w:p w14:paraId="7EC9CC83" w14:textId="77777777" w:rsidR="003D06F9" w:rsidRPr="007C7562" w:rsidRDefault="003D06F9" w:rsidP="003D06F9">
      <w:pPr>
        <w:ind w:right="281"/>
        <w:rPr>
          <w:rFonts w:eastAsia="Calibri" w:cs="Arial"/>
        </w:rPr>
      </w:pPr>
    </w:p>
    <w:p w14:paraId="1EB7A6F1" w14:textId="77777777" w:rsidR="003D06F9" w:rsidRPr="007C7562" w:rsidRDefault="003D06F9" w:rsidP="003D06F9">
      <w:pPr>
        <w:ind w:right="281"/>
        <w:rPr>
          <w:rFonts w:eastAsia="Calibri" w:cs="Arial"/>
        </w:rPr>
      </w:pPr>
    </w:p>
    <w:p w14:paraId="068C2E04" w14:textId="77777777" w:rsidR="003D06F9" w:rsidRDefault="003D06F9" w:rsidP="003D06F9">
      <w:pPr>
        <w:ind w:right="281"/>
        <w:rPr>
          <w:rFonts w:eastAsia="Calibri" w:cs="Arial"/>
        </w:rPr>
      </w:pPr>
    </w:p>
    <w:p w14:paraId="4ACE0759" w14:textId="77777777" w:rsidR="003D06F9" w:rsidRDefault="003D06F9" w:rsidP="003D06F9">
      <w:pPr>
        <w:ind w:right="281"/>
        <w:rPr>
          <w:rFonts w:eastAsia="Calibri" w:cs="Arial"/>
        </w:rPr>
      </w:pPr>
    </w:p>
    <w:p w14:paraId="5CFCCE80" w14:textId="77777777" w:rsidR="003D06F9" w:rsidRPr="007C7562" w:rsidRDefault="003D06F9" w:rsidP="003D06F9">
      <w:pPr>
        <w:ind w:right="281"/>
        <w:rPr>
          <w:rFonts w:eastAsia="Calibri" w:cs="Arial"/>
        </w:rPr>
      </w:pPr>
    </w:p>
    <w:p w14:paraId="698AF74A" w14:textId="77777777" w:rsidR="003D06F9" w:rsidRPr="007C7562" w:rsidRDefault="003D06F9" w:rsidP="003D06F9">
      <w:pPr>
        <w:ind w:right="281"/>
        <w:rPr>
          <w:rFonts w:eastAsia="Calibri" w:cs="Arial"/>
        </w:rPr>
      </w:pPr>
      <w:r w:rsidRPr="007C7562">
        <w:rPr>
          <w:rFonts w:eastAsia="Calibri" w:cs="Arial"/>
        </w:rPr>
        <w:t>___________________________</w:t>
      </w:r>
    </w:p>
    <w:p w14:paraId="133DB637" w14:textId="77777777" w:rsidR="003D06F9" w:rsidRPr="007C7562" w:rsidRDefault="003D06F9" w:rsidP="003D06F9">
      <w:pPr>
        <w:ind w:right="281"/>
        <w:rPr>
          <w:rFonts w:eastAsia="Calibri" w:cs="Arial"/>
        </w:rPr>
      </w:pPr>
      <w:r>
        <w:rPr>
          <w:rFonts w:eastAsia="Calibri" w:cs="Arial"/>
        </w:rPr>
        <w:t xml:space="preserve">Nombre: </w:t>
      </w:r>
    </w:p>
    <w:p w14:paraId="418417C6" w14:textId="77777777" w:rsidR="003D06F9" w:rsidRPr="007C7562" w:rsidRDefault="003D06F9" w:rsidP="003D06F9">
      <w:pPr>
        <w:ind w:right="281"/>
        <w:rPr>
          <w:rFonts w:eastAsia="Calibri" w:cs="Arial"/>
        </w:rPr>
      </w:pPr>
      <w:r w:rsidRPr="007C7562">
        <w:rPr>
          <w:rFonts w:eastAsia="Calibri" w:cs="Arial"/>
        </w:rPr>
        <w:t xml:space="preserve">DNI </w:t>
      </w:r>
      <w:r>
        <w:rPr>
          <w:rFonts w:eastAsia="Calibri" w:cs="Arial"/>
        </w:rPr>
        <w:t xml:space="preserve">N° </w:t>
      </w:r>
    </w:p>
    <w:p w14:paraId="0390DED3" w14:textId="77777777" w:rsidR="003D06F9" w:rsidRPr="007C7562" w:rsidRDefault="003D06F9" w:rsidP="003D06F9">
      <w:pPr>
        <w:rPr>
          <w:rFonts w:eastAsia="Calibri" w:cs="Arial"/>
          <w:lang w:val="es-PE"/>
        </w:rPr>
      </w:pPr>
    </w:p>
    <w:p w14:paraId="67C0FA99" w14:textId="77777777" w:rsidR="003D06F9" w:rsidRPr="007C7562" w:rsidRDefault="003D06F9" w:rsidP="003D06F9">
      <w:pPr>
        <w:rPr>
          <w:rFonts w:eastAsia="Calibri" w:cs="Arial"/>
          <w:lang w:val="es-PE"/>
        </w:rPr>
      </w:pPr>
    </w:p>
    <w:p w14:paraId="715AB764" w14:textId="77777777" w:rsidR="003D06F9" w:rsidRDefault="003D06F9" w:rsidP="003D06F9">
      <w:pPr>
        <w:rPr>
          <w:rFonts w:ascii="Calibri" w:eastAsia="Calibri" w:hAnsi="Calibri" w:cs="Calibri"/>
          <w:sz w:val="32"/>
          <w:szCs w:val="32"/>
          <w:lang w:val="es-PE"/>
        </w:rPr>
      </w:pPr>
    </w:p>
    <w:p w14:paraId="403A622D" w14:textId="77777777" w:rsidR="003D06F9" w:rsidRDefault="003D06F9" w:rsidP="003D06F9">
      <w:pPr>
        <w:rPr>
          <w:rFonts w:ascii="Calibri" w:eastAsia="Calibri" w:hAnsi="Calibri" w:cs="Calibri"/>
          <w:sz w:val="32"/>
          <w:szCs w:val="32"/>
          <w:lang w:val="es-PE"/>
        </w:rPr>
      </w:pPr>
    </w:p>
    <w:p w14:paraId="1AD53317" w14:textId="77777777" w:rsidR="003D06F9" w:rsidRDefault="003D06F9" w:rsidP="003D06F9">
      <w:pPr>
        <w:rPr>
          <w:rFonts w:ascii="Calibri" w:eastAsia="Calibri" w:hAnsi="Calibri" w:cs="Calibri"/>
          <w:sz w:val="32"/>
          <w:szCs w:val="32"/>
          <w:lang w:val="es-PE"/>
        </w:rPr>
      </w:pPr>
    </w:p>
    <w:p w14:paraId="0015AB90" w14:textId="77777777" w:rsidR="003D06F9" w:rsidRDefault="003D06F9" w:rsidP="003D06F9">
      <w:pPr>
        <w:rPr>
          <w:rFonts w:ascii="Calibri" w:eastAsia="Calibri" w:hAnsi="Calibri" w:cs="Calibri"/>
          <w:sz w:val="32"/>
          <w:szCs w:val="32"/>
          <w:lang w:val="es-PE"/>
        </w:rPr>
      </w:pPr>
    </w:p>
    <w:p w14:paraId="5A635B3F" w14:textId="77777777" w:rsidR="003D06F9" w:rsidRDefault="003D06F9" w:rsidP="003D06F9">
      <w:pPr>
        <w:rPr>
          <w:rFonts w:ascii="Calibri" w:eastAsia="Calibri" w:hAnsi="Calibri" w:cs="Calibri"/>
          <w:sz w:val="32"/>
          <w:szCs w:val="32"/>
          <w:lang w:val="es-PE"/>
        </w:rPr>
      </w:pPr>
    </w:p>
    <w:p w14:paraId="30B078F9" w14:textId="77777777" w:rsidR="003D06F9" w:rsidRDefault="003D06F9" w:rsidP="003D06F9">
      <w:pPr>
        <w:rPr>
          <w:rFonts w:ascii="Calibri" w:eastAsia="Calibri" w:hAnsi="Calibri" w:cs="Calibri"/>
          <w:sz w:val="32"/>
          <w:szCs w:val="32"/>
          <w:lang w:val="es-PE"/>
        </w:rPr>
      </w:pPr>
    </w:p>
    <w:p w14:paraId="7D1DBDF2" w14:textId="77777777" w:rsidR="003D06F9" w:rsidRPr="002D3A05" w:rsidRDefault="003D06F9" w:rsidP="003D06F9">
      <w:pPr>
        <w:rPr>
          <w:rFonts w:ascii="Calibri" w:eastAsia="Calibri" w:hAnsi="Calibri" w:cs="Calibri"/>
          <w:sz w:val="32"/>
          <w:szCs w:val="32"/>
          <w:lang w:val="es-PE"/>
        </w:rPr>
      </w:pPr>
    </w:p>
    <w:p w14:paraId="790CF6C7" w14:textId="77777777" w:rsidR="003D06F9" w:rsidRPr="002D3A05" w:rsidRDefault="003D06F9" w:rsidP="003D06F9">
      <w:pPr>
        <w:rPr>
          <w:rFonts w:ascii="Calibri" w:eastAsia="Calibri" w:hAnsi="Calibri" w:cs="Calibri"/>
          <w:sz w:val="32"/>
          <w:szCs w:val="32"/>
          <w:lang w:val="es-PE"/>
        </w:rPr>
      </w:pPr>
    </w:p>
    <w:p w14:paraId="016438E4" w14:textId="77777777" w:rsidR="003D06F9" w:rsidRPr="00FC265F" w:rsidRDefault="003D06F9" w:rsidP="003D06F9">
      <w:pPr>
        <w:ind w:left="-567" w:right="23"/>
        <w:jc w:val="right"/>
        <w:rPr>
          <w:b/>
          <w:lang w:val="es-PE"/>
        </w:rPr>
      </w:pPr>
    </w:p>
    <w:p w14:paraId="7CE73B65" w14:textId="77777777" w:rsidR="003D06F9" w:rsidRDefault="003D06F9" w:rsidP="003D06F9">
      <w:pPr>
        <w:ind w:left="-567" w:right="23"/>
        <w:jc w:val="right"/>
        <w:rPr>
          <w:b/>
          <w:sz w:val="22"/>
          <w:szCs w:val="22"/>
          <w:u w:val="single"/>
        </w:rPr>
      </w:pPr>
    </w:p>
    <w:p w14:paraId="4DDE9737" w14:textId="77777777" w:rsidR="003D06F9" w:rsidRDefault="003D06F9" w:rsidP="003D06F9">
      <w:pPr>
        <w:rPr>
          <w:b/>
          <w:sz w:val="22"/>
          <w:szCs w:val="22"/>
          <w:u w:val="single"/>
        </w:rPr>
      </w:pPr>
      <w:r>
        <w:rPr>
          <w:b/>
          <w:sz w:val="22"/>
          <w:szCs w:val="22"/>
          <w:u w:val="single"/>
        </w:rPr>
        <w:br w:type="page"/>
      </w:r>
    </w:p>
    <w:p w14:paraId="6F5BF238" w14:textId="77777777" w:rsidR="003D06F9" w:rsidRPr="007C7562" w:rsidRDefault="003D06F9" w:rsidP="003D06F9">
      <w:pPr>
        <w:ind w:left="-567" w:right="23"/>
        <w:jc w:val="center"/>
        <w:rPr>
          <w:b/>
          <w:spacing w:val="-10"/>
          <w:sz w:val="22"/>
          <w:szCs w:val="22"/>
          <w:u w:val="single"/>
        </w:rPr>
      </w:pPr>
      <w:r w:rsidRPr="007C7562">
        <w:rPr>
          <w:b/>
          <w:sz w:val="22"/>
          <w:szCs w:val="22"/>
          <w:u w:val="single"/>
        </w:rPr>
        <w:lastRenderedPageBreak/>
        <w:t>FORMULARIO</w:t>
      </w:r>
      <w:r w:rsidRPr="007C7562">
        <w:rPr>
          <w:b/>
          <w:spacing w:val="-14"/>
          <w:sz w:val="22"/>
          <w:szCs w:val="22"/>
          <w:u w:val="single"/>
        </w:rPr>
        <w:t xml:space="preserve"> </w:t>
      </w:r>
      <w:r>
        <w:rPr>
          <w:b/>
          <w:spacing w:val="-10"/>
          <w:sz w:val="22"/>
          <w:szCs w:val="22"/>
          <w:u w:val="single"/>
        </w:rPr>
        <w:t>A</w:t>
      </w:r>
    </w:p>
    <w:p w14:paraId="356834FF" w14:textId="77777777" w:rsidR="003D06F9" w:rsidRDefault="003D06F9" w:rsidP="003D06F9">
      <w:pPr>
        <w:ind w:left="-567" w:right="23"/>
        <w:jc w:val="right"/>
        <w:rPr>
          <w:b/>
        </w:rPr>
      </w:pPr>
    </w:p>
    <w:p w14:paraId="79C5EEC7" w14:textId="77777777" w:rsidR="003D06F9" w:rsidRPr="007C7562" w:rsidRDefault="003D06F9" w:rsidP="003D06F9">
      <w:pPr>
        <w:spacing w:before="1" w:line="252" w:lineRule="exact"/>
        <w:ind w:left="-567" w:right="23"/>
        <w:jc w:val="center"/>
        <w:rPr>
          <w:rFonts w:cs="Arial"/>
          <w:b/>
          <w:color w:val="000000"/>
          <w:u w:val="single"/>
          <w:lang w:val="es-PE"/>
        </w:rPr>
      </w:pPr>
      <w:r w:rsidRPr="007C7562">
        <w:rPr>
          <w:rFonts w:cs="Arial"/>
          <w:b/>
          <w:color w:val="000000"/>
          <w:u w:val="single"/>
          <w:lang w:val="es-PE"/>
        </w:rPr>
        <w:t>DECLARACIÓN JURADA</w:t>
      </w:r>
    </w:p>
    <w:p w14:paraId="396647D2" w14:textId="77777777" w:rsidR="003D06F9" w:rsidRDefault="003D06F9" w:rsidP="003D06F9">
      <w:pPr>
        <w:spacing w:line="252" w:lineRule="exact"/>
        <w:ind w:left="-426" w:right="23"/>
        <w:rPr>
          <w:spacing w:val="-2"/>
        </w:rPr>
      </w:pPr>
    </w:p>
    <w:p w14:paraId="23DE2320" w14:textId="77777777" w:rsidR="003D06F9" w:rsidRPr="007C7562" w:rsidRDefault="003D06F9" w:rsidP="003D06F9">
      <w:pPr>
        <w:rPr>
          <w:rFonts w:eastAsia="Calibri" w:cs="Arial"/>
          <w:b/>
          <w:bCs/>
        </w:rPr>
      </w:pPr>
      <w:r w:rsidRPr="007C7562">
        <w:rPr>
          <w:rFonts w:eastAsia="Calibri" w:cs="Arial"/>
          <w:b/>
          <w:bCs/>
        </w:rPr>
        <w:t>Señores:</w:t>
      </w:r>
    </w:p>
    <w:p w14:paraId="1BF64251" w14:textId="77777777" w:rsidR="003D06F9" w:rsidRPr="007C7562" w:rsidRDefault="003D06F9" w:rsidP="003D06F9">
      <w:pPr>
        <w:rPr>
          <w:rFonts w:eastAsia="Calibri" w:cs="Arial"/>
          <w:b/>
          <w:bCs/>
        </w:rPr>
      </w:pPr>
      <w:r>
        <w:rPr>
          <w:rFonts w:eastAsia="Calibri" w:cs="Arial"/>
          <w:b/>
          <w:bCs/>
        </w:rPr>
        <w:t>Unidad Implementadora del Proyecto – Banco de la Nación / BID</w:t>
      </w:r>
    </w:p>
    <w:p w14:paraId="515AE009" w14:textId="77777777" w:rsidR="003D06F9" w:rsidRPr="007C7562" w:rsidRDefault="003D06F9" w:rsidP="003D06F9">
      <w:pPr>
        <w:rPr>
          <w:rFonts w:eastAsia="Calibri" w:cs="Arial"/>
          <w:lang w:val="pt-BR"/>
        </w:rPr>
      </w:pPr>
      <w:r w:rsidRPr="002E23C9">
        <w:rPr>
          <w:rFonts w:eastAsia="Calibri" w:cs="Arial"/>
          <w:lang w:val="pt-BR"/>
        </w:rPr>
        <w:t xml:space="preserve">Contrato de Préstamo N° </w:t>
      </w:r>
      <w:r>
        <w:rPr>
          <w:rFonts w:eastAsia="Calibri" w:cs="Arial"/>
          <w:lang w:val="pt-BR"/>
        </w:rPr>
        <w:t>5965/</w:t>
      </w:r>
      <w:r w:rsidRPr="002E23C9">
        <w:rPr>
          <w:rFonts w:eastAsia="Calibri" w:cs="Arial"/>
          <w:lang w:val="pt-BR"/>
        </w:rPr>
        <w:t>OC-PE</w:t>
      </w:r>
    </w:p>
    <w:p w14:paraId="2651A578" w14:textId="77777777" w:rsidR="003D06F9" w:rsidRPr="00675AAB" w:rsidRDefault="003D06F9" w:rsidP="003D06F9">
      <w:pPr>
        <w:rPr>
          <w:rFonts w:eastAsia="Calibri" w:cs="Arial"/>
          <w:lang w:val="pt-PT"/>
        </w:rPr>
      </w:pPr>
    </w:p>
    <w:p w14:paraId="2545AB29" w14:textId="77777777" w:rsidR="003D06F9" w:rsidRPr="007C7562" w:rsidRDefault="003D06F9" w:rsidP="003D06F9">
      <w:pPr>
        <w:ind w:right="281"/>
        <w:rPr>
          <w:rFonts w:eastAsia="Calibri" w:cs="Arial"/>
        </w:rPr>
      </w:pPr>
      <w:r w:rsidRPr="007C7562">
        <w:rPr>
          <w:rFonts w:eastAsia="Calibri" w:cs="Arial"/>
        </w:rPr>
        <w:t>Asunto:</w:t>
      </w:r>
      <w:r w:rsidRPr="007C7562">
        <w:rPr>
          <w:rFonts w:eastAsia="Calibri" w:cs="Arial"/>
        </w:rPr>
        <w:tab/>
        <w:t>Remito Expresión de Interés</w:t>
      </w:r>
    </w:p>
    <w:p w14:paraId="7CC41111" w14:textId="3DD8A5AD" w:rsidR="003D06F9" w:rsidRPr="007C7562" w:rsidRDefault="003D06F9" w:rsidP="003D06F9">
      <w:pPr>
        <w:ind w:right="281" w:firstLine="708"/>
        <w:rPr>
          <w:rFonts w:eastAsia="Calibri" w:cs="Arial"/>
          <w:b/>
          <w:bCs/>
        </w:rPr>
      </w:pPr>
      <w:r w:rsidRPr="007C7562">
        <w:rPr>
          <w:rFonts w:eastAsia="Calibri" w:cs="Arial"/>
          <w:b/>
          <w:bCs/>
        </w:rPr>
        <w:t xml:space="preserve">Consultoría Individual </w:t>
      </w:r>
      <w:r>
        <w:rPr>
          <w:rFonts w:eastAsia="Calibri" w:cs="Arial"/>
          <w:b/>
          <w:bCs/>
        </w:rPr>
        <w:t>N° ____-202</w:t>
      </w:r>
      <w:r w:rsidR="00B168AC">
        <w:rPr>
          <w:rFonts w:eastAsia="Calibri" w:cs="Arial"/>
          <w:b/>
          <w:bCs/>
        </w:rPr>
        <w:t>6</w:t>
      </w:r>
      <w:r>
        <w:rPr>
          <w:rFonts w:eastAsia="Calibri" w:cs="Arial"/>
          <w:b/>
          <w:bCs/>
        </w:rPr>
        <w:t>-UIP-BN/BID</w:t>
      </w:r>
    </w:p>
    <w:p w14:paraId="08CFBCD4" w14:textId="77777777" w:rsidR="003D06F9" w:rsidRDefault="003D06F9" w:rsidP="003D06F9">
      <w:pPr>
        <w:ind w:right="281" w:firstLine="708"/>
        <w:jc w:val="both"/>
        <w:rPr>
          <w:rFonts w:eastAsia="Calibri" w:cs="Arial"/>
          <w:b/>
          <w:bCs/>
        </w:rPr>
      </w:pPr>
      <w:r>
        <w:rPr>
          <w:rFonts w:eastAsia="Calibri" w:cs="Arial"/>
          <w:b/>
          <w:bCs/>
        </w:rPr>
        <w:t>C</w:t>
      </w:r>
      <w:r w:rsidRPr="00042413">
        <w:rPr>
          <w:rFonts w:eastAsia="Calibri" w:cs="Arial"/>
          <w:b/>
          <w:bCs/>
        </w:rPr>
        <w:t>ontratación del servicio de “</w:t>
      </w:r>
      <w:r>
        <w:rPr>
          <w:rFonts w:eastAsia="Calibri" w:cs="Arial"/>
          <w:b/>
          <w:bCs/>
        </w:rPr>
        <w:t>__________________</w:t>
      </w:r>
      <w:r w:rsidRPr="00042413">
        <w:rPr>
          <w:rFonts w:eastAsia="Calibri" w:cs="Arial"/>
          <w:b/>
          <w:bCs/>
        </w:rPr>
        <w:t>”</w:t>
      </w:r>
    </w:p>
    <w:p w14:paraId="248BCA0A" w14:textId="77777777" w:rsidR="003D06F9" w:rsidRPr="007C7562" w:rsidRDefault="003D06F9" w:rsidP="003D06F9">
      <w:pPr>
        <w:ind w:left="1440" w:right="281"/>
        <w:rPr>
          <w:rFonts w:cs="Arial"/>
          <w:b/>
        </w:rPr>
      </w:pPr>
    </w:p>
    <w:p w14:paraId="21D29DE1" w14:textId="77777777" w:rsidR="003D06F9" w:rsidRPr="007C7562" w:rsidRDefault="003D06F9" w:rsidP="003D06F9">
      <w:pPr>
        <w:ind w:right="23"/>
        <w:jc w:val="both"/>
        <w:rPr>
          <w:rFonts w:eastAsia="Calibri" w:cs="Arial"/>
        </w:rPr>
      </w:pPr>
      <w:r w:rsidRPr="007C7562">
        <w:rPr>
          <w:rFonts w:eastAsia="Calibri" w:cs="Arial"/>
        </w:rPr>
        <w:t>De mi consideración:</w:t>
      </w:r>
    </w:p>
    <w:p w14:paraId="27FF75B7" w14:textId="77777777" w:rsidR="003D06F9" w:rsidRPr="007C7562" w:rsidRDefault="003D06F9" w:rsidP="003D06F9">
      <w:pPr>
        <w:pStyle w:val="Textoindependiente"/>
        <w:ind w:right="23"/>
        <w:rPr>
          <w:rFonts w:ascii="Arial" w:hAnsi="Arial" w:cs="Arial"/>
          <w:sz w:val="20"/>
          <w:lang w:val="es-ES"/>
        </w:rPr>
      </w:pPr>
    </w:p>
    <w:p w14:paraId="0E53B112" w14:textId="77777777" w:rsidR="003D06F9" w:rsidRPr="007C7562" w:rsidRDefault="003D06F9" w:rsidP="003D06F9">
      <w:pPr>
        <w:pStyle w:val="Textoindependiente"/>
        <w:tabs>
          <w:tab w:val="left" w:pos="4230"/>
          <w:tab w:val="left" w:pos="4947"/>
          <w:tab w:val="left" w:pos="9386"/>
          <w:tab w:val="left" w:pos="9672"/>
        </w:tabs>
        <w:ind w:right="306"/>
        <w:rPr>
          <w:rFonts w:ascii="Arial" w:hAnsi="Arial" w:cs="Arial"/>
          <w:sz w:val="20"/>
          <w:lang w:val="es-ES"/>
        </w:rPr>
      </w:pPr>
      <w:r w:rsidRPr="007C7562">
        <w:rPr>
          <w:rFonts w:ascii="Arial" w:hAnsi="Arial" w:cs="Arial"/>
          <w:sz w:val="20"/>
          <w:lang w:val="es-ES"/>
        </w:rPr>
        <w:t>El que suscribe</w:t>
      </w:r>
      <w:r>
        <w:rPr>
          <w:rFonts w:ascii="Arial" w:hAnsi="Arial" w:cs="Arial"/>
          <w:sz w:val="20"/>
          <w:lang w:val="es-ES"/>
        </w:rPr>
        <w:t xml:space="preserve"> ___________________________________ </w:t>
      </w:r>
      <w:r w:rsidRPr="007C7562">
        <w:rPr>
          <w:rFonts w:ascii="Arial" w:hAnsi="Arial" w:cs="Arial"/>
          <w:sz w:val="20"/>
          <w:lang w:val="es-ES"/>
        </w:rPr>
        <w:t>con DNI N.º</w:t>
      </w:r>
      <w:r>
        <w:rPr>
          <w:rFonts w:ascii="Arial" w:hAnsi="Arial" w:cs="Arial"/>
          <w:sz w:val="20"/>
          <w:lang w:val="es-ES"/>
        </w:rPr>
        <w:t xml:space="preserve"> _________</w:t>
      </w:r>
      <w:r w:rsidRPr="007C7562">
        <w:rPr>
          <w:rFonts w:ascii="Arial" w:hAnsi="Arial" w:cs="Arial"/>
          <w:sz w:val="20"/>
          <w:lang w:val="es-ES"/>
        </w:rPr>
        <w:t>, con RUC N°</w:t>
      </w:r>
      <w:r>
        <w:rPr>
          <w:rFonts w:ascii="Arial" w:hAnsi="Arial" w:cs="Arial"/>
          <w:sz w:val="20"/>
          <w:lang w:val="es-ES"/>
        </w:rPr>
        <w:t xml:space="preserve"> ___________</w:t>
      </w:r>
      <w:r w:rsidRPr="007C7562">
        <w:rPr>
          <w:rFonts w:ascii="Arial" w:hAnsi="Arial" w:cs="Arial"/>
          <w:sz w:val="20"/>
          <w:lang w:val="es-ES"/>
        </w:rPr>
        <w:t>, domiciliado en</w:t>
      </w:r>
      <w:r>
        <w:rPr>
          <w:rFonts w:ascii="Arial" w:hAnsi="Arial" w:cs="Arial"/>
          <w:sz w:val="20"/>
          <w:lang w:val="es-ES"/>
        </w:rPr>
        <w:t xml:space="preserve"> _____________________________</w:t>
      </w:r>
      <w:r w:rsidRPr="007C7562">
        <w:rPr>
          <w:rFonts w:ascii="Arial" w:hAnsi="Arial" w:cs="Arial"/>
          <w:sz w:val="20"/>
          <w:lang w:val="es-ES"/>
        </w:rPr>
        <w:t xml:space="preserve">, en mi calidad de </w:t>
      </w:r>
      <w:r>
        <w:rPr>
          <w:rFonts w:ascii="Arial" w:hAnsi="Arial" w:cs="Arial"/>
          <w:sz w:val="20"/>
          <w:lang w:val="es-ES"/>
        </w:rPr>
        <w:t>POSTULANTE</w:t>
      </w:r>
      <w:r w:rsidRPr="007C7562">
        <w:rPr>
          <w:rFonts w:ascii="Arial" w:hAnsi="Arial" w:cs="Arial"/>
          <w:sz w:val="20"/>
          <w:lang w:val="es-ES"/>
        </w:rPr>
        <w:t xml:space="preserve"> al proceso de selección del Asunto, declaro bajo juramento:</w:t>
      </w:r>
    </w:p>
    <w:p w14:paraId="3BBCACDF" w14:textId="77777777" w:rsidR="003D06F9" w:rsidRPr="007C7562" w:rsidRDefault="003D06F9" w:rsidP="003D06F9">
      <w:pPr>
        <w:pStyle w:val="Textoindependiente"/>
        <w:tabs>
          <w:tab w:val="left" w:pos="4230"/>
          <w:tab w:val="left" w:pos="4947"/>
          <w:tab w:val="left" w:pos="9386"/>
          <w:tab w:val="left" w:pos="9672"/>
        </w:tabs>
        <w:ind w:right="306"/>
        <w:rPr>
          <w:rFonts w:ascii="Arial" w:hAnsi="Arial" w:cs="Arial"/>
          <w:sz w:val="20"/>
          <w:lang w:val="es-ES"/>
        </w:rPr>
      </w:pPr>
    </w:p>
    <w:p w14:paraId="5040BCBB" w14:textId="77777777" w:rsidR="003D06F9" w:rsidRPr="007C7562" w:rsidRDefault="003D06F9" w:rsidP="003D06F9">
      <w:pPr>
        <w:pStyle w:val="Prrafodelista"/>
        <w:widowControl w:val="0"/>
        <w:numPr>
          <w:ilvl w:val="0"/>
          <w:numId w:val="12"/>
        </w:numPr>
        <w:tabs>
          <w:tab w:val="left" w:pos="2062"/>
        </w:tabs>
        <w:autoSpaceDE w:val="0"/>
        <w:autoSpaceDN w:val="0"/>
        <w:ind w:right="306"/>
        <w:contextualSpacing w:val="0"/>
        <w:jc w:val="both"/>
        <w:rPr>
          <w:rFonts w:eastAsia="Calibri" w:cs="Arial"/>
        </w:rPr>
      </w:pPr>
      <w:r w:rsidRPr="007C7562">
        <w:rPr>
          <w:rFonts w:eastAsia="Calibri" w:cs="Arial"/>
        </w:rPr>
        <w:t>Que no he sido sancionado administrativamente en los cinco (05) años anteriores a mi postulación, n</w:t>
      </w:r>
      <w:r>
        <w:rPr>
          <w:rFonts w:eastAsia="Calibri" w:cs="Arial"/>
        </w:rPr>
        <w:t>o</w:t>
      </w:r>
      <w:r w:rsidRPr="007C7562">
        <w:rPr>
          <w:rFonts w:eastAsia="Calibri" w:cs="Arial"/>
        </w:rPr>
        <w:t xml:space="preserve"> tengo </w:t>
      </w:r>
      <w:r>
        <w:rPr>
          <w:rFonts w:eastAsia="Calibri" w:cs="Arial"/>
        </w:rPr>
        <w:t xml:space="preserve">sentencia judicial consentida y ejecutoriada </w:t>
      </w:r>
      <w:r w:rsidRPr="007C7562">
        <w:rPr>
          <w:rFonts w:eastAsia="Calibri" w:cs="Arial"/>
        </w:rPr>
        <w:t>por delitos dolosos al momento de mi postulación y no registro antecedentes penales.</w:t>
      </w:r>
    </w:p>
    <w:p w14:paraId="5E9523FB" w14:textId="77777777" w:rsidR="003D06F9" w:rsidRPr="007C7562" w:rsidRDefault="003D06F9" w:rsidP="003D06F9">
      <w:pPr>
        <w:pStyle w:val="Prrafodelista"/>
        <w:tabs>
          <w:tab w:val="left" w:pos="2062"/>
        </w:tabs>
        <w:ind w:left="0" w:right="306"/>
        <w:jc w:val="both"/>
        <w:rPr>
          <w:rFonts w:eastAsia="Calibri" w:cs="Arial"/>
        </w:rPr>
      </w:pPr>
    </w:p>
    <w:p w14:paraId="1A922A0E" w14:textId="77777777" w:rsidR="003D06F9" w:rsidRPr="007C7562" w:rsidRDefault="003D06F9" w:rsidP="003D06F9">
      <w:pPr>
        <w:pStyle w:val="Prrafodelista"/>
        <w:widowControl w:val="0"/>
        <w:numPr>
          <w:ilvl w:val="0"/>
          <w:numId w:val="12"/>
        </w:numPr>
        <w:tabs>
          <w:tab w:val="left" w:pos="2062"/>
        </w:tabs>
        <w:autoSpaceDE w:val="0"/>
        <w:autoSpaceDN w:val="0"/>
        <w:ind w:right="306"/>
        <w:contextualSpacing w:val="0"/>
        <w:jc w:val="both"/>
        <w:rPr>
          <w:rFonts w:eastAsia="Calibri" w:cs="Arial"/>
        </w:rPr>
      </w:pPr>
      <w:r w:rsidRPr="007C7562">
        <w:rPr>
          <w:rFonts w:eastAsia="Calibri" w:cs="Arial"/>
        </w:rPr>
        <w:t>Que conozco, acepto y me someto a las condiciones del contrato</w:t>
      </w:r>
      <w:r>
        <w:rPr>
          <w:rFonts w:eastAsia="Calibri" w:cs="Arial"/>
        </w:rPr>
        <w:t xml:space="preserve"> correspondiente</w:t>
      </w:r>
      <w:r w:rsidRPr="007C7562">
        <w:rPr>
          <w:rFonts w:eastAsia="Calibri" w:cs="Arial"/>
        </w:rPr>
        <w:t xml:space="preserve">, en caso </w:t>
      </w:r>
      <w:r>
        <w:rPr>
          <w:rFonts w:eastAsia="Calibri" w:cs="Arial"/>
        </w:rPr>
        <w:t xml:space="preserve">de </w:t>
      </w:r>
      <w:r w:rsidRPr="007C7562">
        <w:rPr>
          <w:rFonts w:eastAsia="Calibri" w:cs="Arial"/>
        </w:rPr>
        <w:t>ser seleccionado para brindar el servicio.</w:t>
      </w:r>
    </w:p>
    <w:p w14:paraId="746414B4" w14:textId="77777777" w:rsidR="003D06F9" w:rsidRPr="007C7562" w:rsidRDefault="003D06F9" w:rsidP="003D06F9">
      <w:pPr>
        <w:tabs>
          <w:tab w:val="left" w:pos="2062"/>
        </w:tabs>
        <w:ind w:right="306"/>
        <w:jc w:val="both"/>
        <w:rPr>
          <w:rFonts w:eastAsia="Calibri" w:cs="Arial"/>
        </w:rPr>
      </w:pPr>
    </w:p>
    <w:p w14:paraId="3E7B3161" w14:textId="77777777" w:rsidR="003D06F9" w:rsidRPr="007C7562" w:rsidRDefault="003D06F9" w:rsidP="003D06F9">
      <w:pPr>
        <w:pStyle w:val="Prrafodelista"/>
        <w:widowControl w:val="0"/>
        <w:numPr>
          <w:ilvl w:val="0"/>
          <w:numId w:val="12"/>
        </w:numPr>
        <w:tabs>
          <w:tab w:val="left" w:pos="2062"/>
        </w:tabs>
        <w:autoSpaceDE w:val="0"/>
        <w:autoSpaceDN w:val="0"/>
        <w:ind w:right="306"/>
        <w:contextualSpacing w:val="0"/>
        <w:jc w:val="both"/>
        <w:rPr>
          <w:rFonts w:eastAsia="Calibri" w:cs="Arial"/>
        </w:rPr>
      </w:pPr>
      <w:r w:rsidRPr="007C7562">
        <w:rPr>
          <w:rFonts w:eastAsia="Calibri" w:cs="Arial"/>
        </w:rPr>
        <w:t>Ser responsable de la veracidad de los documentos e información que presento para el presente proceso de selección y para efectos de la suscripción del contrato correspondiente.</w:t>
      </w:r>
    </w:p>
    <w:p w14:paraId="172236F9" w14:textId="77777777" w:rsidR="003D06F9" w:rsidRPr="007C7562" w:rsidRDefault="003D06F9" w:rsidP="003D06F9">
      <w:pPr>
        <w:tabs>
          <w:tab w:val="left" w:pos="2062"/>
        </w:tabs>
        <w:ind w:right="306"/>
        <w:jc w:val="both"/>
        <w:rPr>
          <w:rFonts w:eastAsia="Calibri" w:cs="Arial"/>
        </w:rPr>
      </w:pPr>
    </w:p>
    <w:p w14:paraId="16A3B50B" w14:textId="77777777" w:rsidR="003D06F9" w:rsidRPr="007C7562" w:rsidRDefault="003D06F9" w:rsidP="003D06F9">
      <w:pPr>
        <w:pStyle w:val="Prrafodelista"/>
        <w:widowControl w:val="0"/>
        <w:numPr>
          <w:ilvl w:val="0"/>
          <w:numId w:val="12"/>
        </w:numPr>
        <w:autoSpaceDE w:val="0"/>
        <w:autoSpaceDN w:val="0"/>
        <w:ind w:right="306"/>
        <w:contextualSpacing w:val="0"/>
        <w:jc w:val="both"/>
        <w:rPr>
          <w:rFonts w:eastAsia="Calibri" w:cs="Arial"/>
        </w:rPr>
      </w:pPr>
      <w:r w:rsidRPr="007C7562">
        <w:rPr>
          <w:rFonts w:eastAsia="Calibri" w:cs="Arial"/>
        </w:rPr>
        <w:t>En caso de resultar falsa la información que proporciono, me sujeto a los alcances de lo establecido en el artículo 411 del Código Penal, concordante con el artículo 3</w:t>
      </w:r>
      <w:r>
        <w:rPr>
          <w:rFonts w:eastAsia="Calibri" w:cs="Arial"/>
        </w:rPr>
        <w:t>4</w:t>
      </w:r>
      <w:r w:rsidRPr="007C7562">
        <w:rPr>
          <w:rFonts w:eastAsia="Calibri" w:cs="Arial"/>
        </w:rPr>
        <w:t xml:space="preserve"> de</w:t>
      </w:r>
      <w:r>
        <w:rPr>
          <w:rFonts w:eastAsia="Calibri" w:cs="Arial"/>
        </w:rPr>
        <w:t>l Texto Único Ordenado de</w:t>
      </w:r>
      <w:r w:rsidRPr="007C7562">
        <w:rPr>
          <w:rFonts w:eastAsia="Calibri" w:cs="Arial"/>
        </w:rPr>
        <w:t xml:space="preserve"> la Ley Nº 27444, Ley del Procedimiento Administrativo General</w:t>
      </w:r>
      <w:r>
        <w:rPr>
          <w:rFonts w:eastAsia="Calibri" w:cs="Arial"/>
        </w:rPr>
        <w:t>, aprobado por Decreto Supremo N° 004-2019-JUS</w:t>
      </w:r>
      <w:r w:rsidRPr="007C7562">
        <w:rPr>
          <w:rFonts w:eastAsia="Calibri" w:cs="Arial"/>
        </w:rPr>
        <w:t>.</w:t>
      </w:r>
    </w:p>
    <w:p w14:paraId="21651E85" w14:textId="77777777" w:rsidR="003D06F9" w:rsidRPr="007C7562" w:rsidRDefault="003D06F9" w:rsidP="003D06F9">
      <w:pPr>
        <w:pStyle w:val="Prrafodelista"/>
        <w:ind w:left="0"/>
        <w:rPr>
          <w:rFonts w:eastAsia="Calibri" w:cs="Arial"/>
        </w:rPr>
      </w:pPr>
    </w:p>
    <w:p w14:paraId="3F509EA5" w14:textId="77777777" w:rsidR="003D06F9" w:rsidRPr="007C7562" w:rsidRDefault="003D06F9" w:rsidP="003D06F9">
      <w:pPr>
        <w:pStyle w:val="Prrafodelista"/>
        <w:widowControl w:val="0"/>
        <w:numPr>
          <w:ilvl w:val="0"/>
          <w:numId w:val="12"/>
        </w:numPr>
        <w:tabs>
          <w:tab w:val="left" w:pos="2062"/>
        </w:tabs>
        <w:autoSpaceDE w:val="0"/>
        <w:autoSpaceDN w:val="0"/>
        <w:ind w:right="306"/>
        <w:contextualSpacing w:val="0"/>
        <w:jc w:val="both"/>
        <w:rPr>
          <w:rFonts w:eastAsia="Calibri" w:cs="Arial"/>
        </w:rPr>
      </w:pPr>
      <w:r w:rsidRPr="007C7562">
        <w:rPr>
          <w:rFonts w:eastAsia="Calibri" w:cs="Arial"/>
        </w:rPr>
        <w:t>Que soy elegible para participar en el presente proceso de selección, tomando conocimiento de lo establecido en el numeral 1.13 de las Políticas para la Selección y Contratación de Consultores financiados por el BID - GN-2350-15 de mayo de 2019.</w:t>
      </w:r>
    </w:p>
    <w:p w14:paraId="12E300FA" w14:textId="77777777" w:rsidR="003D06F9" w:rsidRPr="007C7562" w:rsidRDefault="003D06F9" w:rsidP="003D06F9">
      <w:pPr>
        <w:tabs>
          <w:tab w:val="left" w:pos="2062"/>
          <w:tab w:val="left" w:pos="2118"/>
        </w:tabs>
        <w:ind w:right="306"/>
        <w:jc w:val="both"/>
        <w:rPr>
          <w:rFonts w:eastAsia="Calibri" w:cs="Arial"/>
        </w:rPr>
      </w:pPr>
    </w:p>
    <w:p w14:paraId="29A932EA" w14:textId="77777777" w:rsidR="003D06F9" w:rsidRPr="007C7562" w:rsidRDefault="003D06F9" w:rsidP="003D06F9">
      <w:pPr>
        <w:pStyle w:val="Prrafodelista"/>
        <w:widowControl w:val="0"/>
        <w:numPr>
          <w:ilvl w:val="0"/>
          <w:numId w:val="12"/>
        </w:numPr>
        <w:tabs>
          <w:tab w:val="left" w:pos="2062"/>
        </w:tabs>
        <w:autoSpaceDE w:val="0"/>
        <w:autoSpaceDN w:val="0"/>
        <w:ind w:right="306"/>
        <w:contextualSpacing w:val="0"/>
        <w:jc w:val="both"/>
        <w:rPr>
          <w:rFonts w:eastAsia="Calibri" w:cs="Arial"/>
        </w:rPr>
      </w:pPr>
      <w:r w:rsidRPr="007C7562">
        <w:rPr>
          <w:rFonts w:eastAsia="Calibri" w:cs="Arial"/>
        </w:rPr>
        <w:t>Que, no me encuentro incurso en ninguno de los supuestos de conflicto de interes establecidos en el numeral 1.11 de las Políticas para la Selección y Contratación de Consultores financiados por el BID - GN-2350-15 de mayo de 2019.</w:t>
      </w:r>
    </w:p>
    <w:p w14:paraId="5B130868" w14:textId="77777777" w:rsidR="003D06F9" w:rsidRPr="007C7562" w:rsidRDefault="003D06F9" w:rsidP="003D06F9">
      <w:pPr>
        <w:tabs>
          <w:tab w:val="left" w:pos="2062"/>
        </w:tabs>
        <w:ind w:right="306"/>
        <w:jc w:val="both"/>
        <w:rPr>
          <w:rFonts w:eastAsia="Calibri" w:cs="Arial"/>
        </w:rPr>
      </w:pPr>
    </w:p>
    <w:p w14:paraId="04366FFA" w14:textId="77777777" w:rsidR="003D06F9" w:rsidRPr="007C7562" w:rsidRDefault="003D06F9" w:rsidP="003D06F9">
      <w:pPr>
        <w:pStyle w:val="Prrafodelista"/>
        <w:widowControl w:val="0"/>
        <w:numPr>
          <w:ilvl w:val="0"/>
          <w:numId w:val="12"/>
        </w:numPr>
        <w:autoSpaceDE w:val="0"/>
        <w:autoSpaceDN w:val="0"/>
        <w:ind w:right="306"/>
        <w:contextualSpacing w:val="0"/>
        <w:jc w:val="both"/>
        <w:rPr>
          <w:rFonts w:eastAsia="Calibri" w:cs="Arial"/>
        </w:rPr>
      </w:pPr>
      <w:r w:rsidRPr="007C7562">
        <w:rPr>
          <w:rFonts w:eastAsia="Calibri" w:cs="Arial"/>
        </w:rPr>
        <w:t xml:space="preserve">No tener en la Institución, familiares hasta el 4° grado de consanguinidad, 2° de afinidad o por razón de matrimonio, con la facultad de designar, nombrar, contratar o influenciar de manera directa o indirecta en el ingreso a prestar servicios en el </w:t>
      </w:r>
      <w:r>
        <w:rPr>
          <w:rFonts w:eastAsia="Calibri" w:cs="Arial"/>
        </w:rPr>
        <w:t>Proyecto “Mejoramiento de los Servicios de la Oficina de Normalización Previsional”</w:t>
      </w:r>
      <w:r w:rsidRPr="007C7562">
        <w:rPr>
          <w:rFonts w:eastAsia="Calibri" w:cs="Arial"/>
        </w:rPr>
        <w:t>.</w:t>
      </w:r>
    </w:p>
    <w:p w14:paraId="37727667" w14:textId="77777777" w:rsidR="003D06F9" w:rsidRPr="007C7562" w:rsidRDefault="003D06F9" w:rsidP="003D06F9">
      <w:pPr>
        <w:ind w:right="306"/>
        <w:jc w:val="both"/>
        <w:rPr>
          <w:rFonts w:eastAsia="Calibri" w:cs="Arial"/>
        </w:rPr>
      </w:pPr>
    </w:p>
    <w:p w14:paraId="3D352A2E" w14:textId="77777777" w:rsidR="003D06F9" w:rsidRPr="007C7562" w:rsidRDefault="003D06F9" w:rsidP="003D06F9">
      <w:pPr>
        <w:pStyle w:val="Prrafodelista"/>
        <w:ind w:left="0" w:right="306"/>
        <w:jc w:val="both"/>
        <w:rPr>
          <w:rFonts w:eastAsia="Calibri" w:cs="Arial"/>
        </w:rPr>
      </w:pPr>
      <w:r w:rsidRPr="007C7562">
        <w:rPr>
          <w:rFonts w:eastAsia="Calibri" w:cs="Arial"/>
        </w:rPr>
        <w:t>Por lo cual declaro que no me encuentro incurso en los alcances de la Ley N° 26771 y su Reglamento aprobado por Decreto Supremo N° 021-2000-PCM y sus modificatorias. Asimismo, me comprometo a no participar en ninguna acción que configure ACTO DE NEPOTISMO, conforme a lo determinado en las normas sobre la materia.</w:t>
      </w:r>
    </w:p>
    <w:p w14:paraId="3B9FFB9B" w14:textId="77777777" w:rsidR="003D06F9" w:rsidRDefault="003D06F9" w:rsidP="003D06F9">
      <w:pPr>
        <w:ind w:right="306"/>
        <w:jc w:val="both"/>
        <w:rPr>
          <w:rFonts w:eastAsia="Calibri" w:cs="Arial"/>
        </w:rPr>
      </w:pPr>
    </w:p>
    <w:p w14:paraId="03843B6F" w14:textId="77777777" w:rsidR="003D06F9" w:rsidRPr="007C7562" w:rsidRDefault="003D06F9" w:rsidP="003D06F9">
      <w:pPr>
        <w:pStyle w:val="Textoindependiente"/>
        <w:ind w:right="306"/>
        <w:rPr>
          <w:rFonts w:ascii="Arial" w:hAnsi="Arial" w:cs="Arial"/>
          <w:sz w:val="20"/>
          <w:lang w:val="es-ES"/>
        </w:rPr>
      </w:pPr>
      <w:r w:rsidRPr="007C7562">
        <w:rPr>
          <w:rFonts w:ascii="Arial" w:hAnsi="Arial" w:cs="Arial"/>
          <w:sz w:val="20"/>
          <w:lang w:val="es-ES"/>
        </w:rPr>
        <w:t>Por lo que suscribo la presente en honor a la verdad y me someto a las acciones administrativas, civiles y penales en caso de inexactitud o falsedad.</w:t>
      </w:r>
    </w:p>
    <w:p w14:paraId="02E8C7CD" w14:textId="77777777" w:rsidR="00E23982" w:rsidRDefault="00E23982" w:rsidP="003D06F9">
      <w:pPr>
        <w:ind w:right="281"/>
        <w:rPr>
          <w:rFonts w:eastAsia="Calibri" w:cs="Arial"/>
        </w:rPr>
      </w:pPr>
    </w:p>
    <w:p w14:paraId="3745B8F9" w14:textId="77777777" w:rsidR="003D06F9" w:rsidRPr="007C7562" w:rsidRDefault="003D06F9" w:rsidP="003D06F9">
      <w:pPr>
        <w:ind w:right="281"/>
        <w:rPr>
          <w:rFonts w:eastAsia="Calibri" w:cs="Arial"/>
        </w:rPr>
      </w:pPr>
      <w:r w:rsidRPr="007C7562">
        <w:rPr>
          <w:rFonts w:eastAsia="Calibri" w:cs="Arial"/>
        </w:rPr>
        <w:t>______________________</w:t>
      </w:r>
    </w:p>
    <w:p w14:paraId="08D5F677" w14:textId="77777777" w:rsidR="003D06F9" w:rsidRPr="007C7562" w:rsidRDefault="003D06F9" w:rsidP="003D06F9">
      <w:pPr>
        <w:ind w:right="281"/>
        <w:rPr>
          <w:rFonts w:eastAsia="Calibri" w:cs="Arial"/>
        </w:rPr>
      </w:pPr>
      <w:r>
        <w:rPr>
          <w:rFonts w:eastAsia="Calibri" w:cs="Arial"/>
        </w:rPr>
        <w:t xml:space="preserve">Nombre </w:t>
      </w:r>
    </w:p>
    <w:p w14:paraId="135CDAB9" w14:textId="77777777" w:rsidR="003D06F9" w:rsidRPr="007C7562" w:rsidRDefault="003D06F9" w:rsidP="003D06F9">
      <w:pPr>
        <w:ind w:right="281"/>
        <w:rPr>
          <w:rFonts w:eastAsia="Calibri" w:cs="Arial"/>
        </w:rPr>
      </w:pPr>
      <w:r w:rsidRPr="007C7562">
        <w:rPr>
          <w:rFonts w:eastAsia="Calibri" w:cs="Arial"/>
        </w:rPr>
        <w:t xml:space="preserve">DNI </w:t>
      </w:r>
      <w:r>
        <w:rPr>
          <w:rFonts w:eastAsia="Calibri" w:cs="Arial"/>
        </w:rPr>
        <w:t xml:space="preserve">N° </w:t>
      </w:r>
    </w:p>
    <w:p w14:paraId="6C3F941E" w14:textId="77777777" w:rsidR="003D06F9" w:rsidRPr="007C7562" w:rsidRDefault="003D06F9" w:rsidP="003D06F9">
      <w:pPr>
        <w:jc w:val="center"/>
        <w:rPr>
          <w:b/>
          <w:sz w:val="22"/>
          <w:szCs w:val="22"/>
          <w:u w:val="single"/>
        </w:rPr>
      </w:pPr>
      <w:r w:rsidRPr="007C7562">
        <w:rPr>
          <w:b/>
          <w:sz w:val="22"/>
          <w:szCs w:val="22"/>
          <w:u w:val="single"/>
        </w:rPr>
        <w:lastRenderedPageBreak/>
        <w:t xml:space="preserve">FORMULARIO </w:t>
      </w:r>
      <w:r>
        <w:rPr>
          <w:b/>
          <w:sz w:val="22"/>
          <w:szCs w:val="22"/>
          <w:u w:val="single"/>
        </w:rPr>
        <w:t>B</w:t>
      </w:r>
    </w:p>
    <w:p w14:paraId="5E22237B" w14:textId="77777777" w:rsidR="003D06F9" w:rsidRPr="007C7562" w:rsidRDefault="003D06F9" w:rsidP="003D06F9">
      <w:pPr>
        <w:jc w:val="right"/>
        <w:rPr>
          <w:b/>
        </w:rPr>
      </w:pPr>
    </w:p>
    <w:p w14:paraId="5EB804C4" w14:textId="77777777" w:rsidR="003D06F9" w:rsidRPr="000B50C2" w:rsidRDefault="003D06F9" w:rsidP="003D06F9">
      <w:pPr>
        <w:jc w:val="center"/>
        <w:rPr>
          <w:rFonts w:cs="Arial"/>
          <w:b/>
          <w:color w:val="000000"/>
          <w:u w:val="single"/>
          <w:lang w:val="es-PE"/>
        </w:rPr>
      </w:pPr>
      <w:r w:rsidRPr="000B50C2">
        <w:rPr>
          <w:rFonts w:cs="Arial"/>
          <w:b/>
          <w:color w:val="000000"/>
          <w:u w:val="single"/>
          <w:lang w:val="es-PE"/>
        </w:rPr>
        <w:t>DECLARACIÓN JURADA DE NO HABER INCURRIDO EN PRÁCTICA PROHIBIDAS</w:t>
      </w:r>
    </w:p>
    <w:p w14:paraId="549BC04C" w14:textId="77777777" w:rsidR="003D06F9" w:rsidRPr="00C269DD" w:rsidRDefault="003D06F9" w:rsidP="003D06F9">
      <w:pPr>
        <w:jc w:val="center"/>
        <w:rPr>
          <w:rFonts w:ascii="Calibri" w:hAnsi="Calibri" w:cs="Calibri"/>
          <w:b/>
          <w:lang w:val="es-PE"/>
        </w:rPr>
      </w:pPr>
    </w:p>
    <w:p w14:paraId="762D0F6E" w14:textId="77777777" w:rsidR="003D06F9" w:rsidRPr="007C7562" w:rsidRDefault="003D06F9" w:rsidP="003D06F9">
      <w:pPr>
        <w:rPr>
          <w:rFonts w:eastAsia="Calibri" w:cs="Arial"/>
          <w:b/>
          <w:bCs/>
        </w:rPr>
      </w:pPr>
      <w:r w:rsidRPr="007C7562">
        <w:rPr>
          <w:rFonts w:eastAsia="Calibri" w:cs="Arial"/>
          <w:b/>
          <w:bCs/>
        </w:rPr>
        <w:t>Señores:</w:t>
      </w:r>
    </w:p>
    <w:p w14:paraId="39B5D769" w14:textId="77777777" w:rsidR="003D06F9" w:rsidRPr="007C7562" w:rsidRDefault="003D06F9" w:rsidP="003D06F9">
      <w:pPr>
        <w:rPr>
          <w:rFonts w:eastAsia="Calibri" w:cs="Arial"/>
          <w:b/>
          <w:bCs/>
        </w:rPr>
      </w:pPr>
      <w:r>
        <w:rPr>
          <w:rFonts w:eastAsia="Calibri" w:cs="Arial"/>
          <w:b/>
          <w:bCs/>
        </w:rPr>
        <w:t>Unidad Implementadora del Proyecto – Banco de la Nación / BID</w:t>
      </w:r>
    </w:p>
    <w:p w14:paraId="1015B914" w14:textId="77777777" w:rsidR="003D06F9" w:rsidRPr="007C7562" w:rsidRDefault="003D06F9" w:rsidP="003D06F9">
      <w:pPr>
        <w:rPr>
          <w:rFonts w:eastAsia="Calibri" w:cs="Arial"/>
          <w:lang w:val="pt-BR"/>
        </w:rPr>
      </w:pPr>
      <w:r w:rsidRPr="002E23C9">
        <w:rPr>
          <w:rFonts w:eastAsia="Calibri" w:cs="Arial"/>
          <w:lang w:val="pt-BR"/>
        </w:rPr>
        <w:t xml:space="preserve">Contrato de Préstamo N° </w:t>
      </w:r>
      <w:r>
        <w:rPr>
          <w:rFonts w:eastAsia="Calibri" w:cs="Arial"/>
          <w:lang w:val="pt-BR"/>
        </w:rPr>
        <w:t>5965/</w:t>
      </w:r>
      <w:r w:rsidRPr="002E23C9">
        <w:rPr>
          <w:rFonts w:eastAsia="Calibri" w:cs="Arial"/>
          <w:lang w:val="pt-BR"/>
        </w:rPr>
        <w:t>OC-PE</w:t>
      </w:r>
    </w:p>
    <w:p w14:paraId="2C69F741" w14:textId="77777777" w:rsidR="003D06F9" w:rsidRPr="007C7562" w:rsidRDefault="003D06F9" w:rsidP="003D06F9">
      <w:pPr>
        <w:spacing w:line="252" w:lineRule="exact"/>
        <w:ind w:left="-426" w:right="23"/>
        <w:rPr>
          <w:rFonts w:cs="Arial"/>
          <w:spacing w:val="-2"/>
          <w:lang w:val="pt-BR"/>
        </w:rPr>
      </w:pPr>
    </w:p>
    <w:p w14:paraId="783F3AEC" w14:textId="77777777" w:rsidR="003D06F9" w:rsidRPr="007C7562" w:rsidRDefault="003D06F9" w:rsidP="003D06F9">
      <w:pPr>
        <w:rPr>
          <w:rFonts w:eastAsia="Calibri" w:cs="Arial"/>
          <w:lang w:val="es-PE"/>
        </w:rPr>
      </w:pPr>
      <w:r w:rsidRPr="007C7562">
        <w:rPr>
          <w:rFonts w:eastAsia="Calibri" w:cs="Arial"/>
          <w:lang w:val="es-PE"/>
        </w:rPr>
        <w:t>Presente. -</w:t>
      </w:r>
    </w:p>
    <w:p w14:paraId="2CC4666C" w14:textId="77777777" w:rsidR="003D06F9" w:rsidRPr="007C7562" w:rsidRDefault="003D06F9" w:rsidP="003D06F9">
      <w:pPr>
        <w:rPr>
          <w:rFonts w:eastAsia="Calibri" w:cs="Arial"/>
          <w:lang w:val="es-PE"/>
        </w:rPr>
      </w:pPr>
    </w:p>
    <w:p w14:paraId="059A0C4A" w14:textId="77777777" w:rsidR="003D06F9" w:rsidRPr="007C7562" w:rsidRDefault="003D06F9" w:rsidP="003D06F9">
      <w:pPr>
        <w:ind w:right="281"/>
        <w:rPr>
          <w:rFonts w:eastAsia="Calibri" w:cs="Arial"/>
        </w:rPr>
      </w:pPr>
      <w:r w:rsidRPr="007C7562">
        <w:rPr>
          <w:rFonts w:eastAsia="Calibri" w:cs="Arial"/>
        </w:rPr>
        <w:t>Asunto:</w:t>
      </w:r>
      <w:r w:rsidRPr="007C7562">
        <w:rPr>
          <w:rFonts w:eastAsia="Calibri" w:cs="Arial"/>
        </w:rPr>
        <w:tab/>
        <w:t>Remito Expresión de Interés</w:t>
      </w:r>
    </w:p>
    <w:p w14:paraId="01D61834" w14:textId="535845F5" w:rsidR="003D06F9" w:rsidRPr="007C7562" w:rsidRDefault="003D06F9" w:rsidP="003D06F9">
      <w:pPr>
        <w:ind w:right="281" w:firstLine="708"/>
        <w:rPr>
          <w:rFonts w:eastAsia="Calibri" w:cs="Arial"/>
          <w:b/>
          <w:bCs/>
        </w:rPr>
      </w:pPr>
      <w:r w:rsidRPr="007C7562">
        <w:rPr>
          <w:rFonts w:eastAsia="Calibri" w:cs="Arial"/>
          <w:b/>
          <w:bCs/>
        </w:rPr>
        <w:t xml:space="preserve">Consultoría Individual </w:t>
      </w:r>
      <w:r>
        <w:rPr>
          <w:rFonts w:eastAsia="Calibri" w:cs="Arial"/>
          <w:b/>
          <w:bCs/>
        </w:rPr>
        <w:t>N° ____-202</w:t>
      </w:r>
      <w:r w:rsidR="00B168AC">
        <w:rPr>
          <w:rFonts w:eastAsia="Calibri" w:cs="Arial"/>
          <w:b/>
          <w:bCs/>
        </w:rPr>
        <w:t>6</w:t>
      </w:r>
      <w:r>
        <w:rPr>
          <w:rFonts w:eastAsia="Calibri" w:cs="Arial"/>
          <w:b/>
          <w:bCs/>
        </w:rPr>
        <w:t>-UIP-BN/BID</w:t>
      </w:r>
    </w:p>
    <w:p w14:paraId="0D6B218A" w14:textId="77777777" w:rsidR="003D06F9" w:rsidRDefault="003D06F9" w:rsidP="003D06F9">
      <w:pPr>
        <w:ind w:right="281" w:firstLine="708"/>
        <w:jc w:val="both"/>
        <w:rPr>
          <w:rFonts w:eastAsia="Calibri" w:cs="Arial"/>
          <w:b/>
          <w:bCs/>
        </w:rPr>
      </w:pPr>
      <w:r>
        <w:rPr>
          <w:rFonts w:eastAsia="Calibri" w:cs="Arial"/>
          <w:b/>
          <w:bCs/>
        </w:rPr>
        <w:t>C</w:t>
      </w:r>
      <w:r w:rsidRPr="00042413">
        <w:rPr>
          <w:rFonts w:eastAsia="Calibri" w:cs="Arial"/>
          <w:b/>
          <w:bCs/>
        </w:rPr>
        <w:t>ontratación del servicio de “</w:t>
      </w:r>
      <w:r>
        <w:rPr>
          <w:rFonts w:eastAsia="Calibri" w:cs="Arial"/>
          <w:b/>
          <w:bCs/>
        </w:rPr>
        <w:t>__________________</w:t>
      </w:r>
      <w:r w:rsidRPr="00042413">
        <w:rPr>
          <w:rFonts w:eastAsia="Calibri" w:cs="Arial"/>
          <w:b/>
          <w:bCs/>
        </w:rPr>
        <w:t>”</w:t>
      </w:r>
    </w:p>
    <w:p w14:paraId="61F269C6" w14:textId="77777777" w:rsidR="003D06F9" w:rsidRPr="007C7562" w:rsidRDefault="003D06F9" w:rsidP="003D06F9">
      <w:pPr>
        <w:ind w:left="1440" w:right="281"/>
        <w:rPr>
          <w:rFonts w:cs="Arial"/>
        </w:rPr>
      </w:pPr>
    </w:p>
    <w:p w14:paraId="2BD0BC14" w14:textId="77777777" w:rsidR="003D06F9" w:rsidRPr="00AD5B64" w:rsidRDefault="003D06F9" w:rsidP="003D06F9">
      <w:pPr>
        <w:spacing w:after="240"/>
        <w:jc w:val="both"/>
        <w:rPr>
          <w:rFonts w:cs="Arial"/>
          <w:sz w:val="18"/>
          <w:szCs w:val="18"/>
          <w:lang w:val="es-PE"/>
        </w:rPr>
      </w:pPr>
      <w:r w:rsidRPr="00AD5B64">
        <w:rPr>
          <w:rFonts w:cs="Arial"/>
          <w:sz w:val="18"/>
          <w:szCs w:val="18"/>
          <w:lang w:val="es-PE"/>
        </w:rPr>
        <w:t xml:space="preserve">Por el presente documento Yo </w:t>
      </w:r>
      <w:r>
        <w:rPr>
          <w:rFonts w:cs="Arial"/>
          <w:sz w:val="18"/>
          <w:szCs w:val="18"/>
          <w:lang w:val="es-PE"/>
        </w:rPr>
        <w:t>_______________</w:t>
      </w:r>
      <w:r w:rsidRPr="00AD5B64">
        <w:rPr>
          <w:rFonts w:cs="Arial"/>
          <w:sz w:val="18"/>
          <w:szCs w:val="18"/>
          <w:lang w:val="es-PE"/>
        </w:rPr>
        <w:t xml:space="preserve">, </w:t>
      </w:r>
      <w:r>
        <w:rPr>
          <w:rFonts w:cs="Arial"/>
          <w:sz w:val="18"/>
          <w:szCs w:val="18"/>
          <w:lang w:val="es-PE"/>
        </w:rPr>
        <w:t>con documento de identidad N° _________</w:t>
      </w:r>
      <w:r w:rsidRPr="00AD5B64">
        <w:rPr>
          <w:rFonts w:cs="Arial"/>
          <w:sz w:val="18"/>
          <w:szCs w:val="18"/>
          <w:lang w:val="es-PE"/>
        </w:rPr>
        <w:t xml:space="preserve">, con domicilio en </w:t>
      </w:r>
      <w:r>
        <w:rPr>
          <w:rFonts w:cs="Arial"/>
          <w:sz w:val="18"/>
          <w:szCs w:val="18"/>
          <w:lang w:val="es-PE"/>
        </w:rPr>
        <w:t xml:space="preserve">_____________________, </w:t>
      </w:r>
      <w:r w:rsidRPr="00AD5B64">
        <w:rPr>
          <w:rFonts w:cs="Arial"/>
          <w:sz w:val="18"/>
          <w:szCs w:val="18"/>
          <w:lang w:val="es-PE"/>
        </w:rPr>
        <w:t xml:space="preserve">actuando en mi condición de </w:t>
      </w:r>
      <w:r>
        <w:rPr>
          <w:rFonts w:cs="Arial"/>
          <w:sz w:val="18"/>
          <w:szCs w:val="18"/>
          <w:lang w:val="es-PE"/>
        </w:rPr>
        <w:t>candidato</w:t>
      </w:r>
      <w:r w:rsidRPr="00AD5B64">
        <w:rPr>
          <w:rFonts w:cs="Arial"/>
          <w:i/>
          <w:sz w:val="18"/>
          <w:szCs w:val="18"/>
          <w:lang w:val="es-PE"/>
        </w:rPr>
        <w:t>,</w:t>
      </w:r>
      <w:r w:rsidRPr="00AD5B64">
        <w:rPr>
          <w:rFonts w:cs="Arial"/>
          <w:sz w:val="18"/>
          <w:szCs w:val="18"/>
          <w:lang w:val="es-PE"/>
        </w:rPr>
        <w:t xml:space="preserve"> </w:t>
      </w:r>
      <w:r w:rsidRPr="007C7562">
        <w:rPr>
          <w:rFonts w:cs="Arial"/>
          <w:bCs/>
          <w:sz w:val="18"/>
          <w:szCs w:val="18"/>
          <w:lang w:val="es-PE"/>
        </w:rPr>
        <w:t>present</w:t>
      </w:r>
      <w:r>
        <w:rPr>
          <w:rFonts w:cs="Arial"/>
          <w:bCs/>
          <w:sz w:val="18"/>
          <w:szCs w:val="18"/>
          <w:lang w:val="es-PE"/>
        </w:rPr>
        <w:t>o</w:t>
      </w:r>
      <w:r w:rsidRPr="007C7562">
        <w:rPr>
          <w:rFonts w:cs="Arial"/>
          <w:bCs/>
          <w:sz w:val="18"/>
          <w:szCs w:val="18"/>
          <w:lang w:val="es-PE"/>
        </w:rPr>
        <w:t xml:space="preserve"> mi</w:t>
      </w:r>
      <w:r w:rsidRPr="00AD5B64">
        <w:rPr>
          <w:rFonts w:cs="Arial"/>
          <w:b/>
          <w:sz w:val="18"/>
          <w:szCs w:val="18"/>
          <w:lang w:val="es-PE"/>
        </w:rPr>
        <w:t xml:space="preserve"> DECLARACIÓN JURADA</w:t>
      </w:r>
      <w:r w:rsidRPr="00AD5B64">
        <w:rPr>
          <w:rFonts w:cs="Arial"/>
          <w:sz w:val="18"/>
          <w:szCs w:val="18"/>
          <w:lang w:val="es-PE"/>
        </w:rPr>
        <w:t xml:space="preserve">: Que mi persona, no hemos </w:t>
      </w:r>
      <w:r w:rsidRPr="00AD5B64">
        <w:rPr>
          <w:rFonts w:cs="Arial"/>
          <w:sz w:val="18"/>
          <w:szCs w:val="18"/>
          <w:lang w:val="es-PE" w:eastAsia="es-PE"/>
        </w:rPr>
        <w:t xml:space="preserve">incurrido en prácticas prohibidas definidas por el BID y que garantizamos el cumplimiento de lo establecido </w:t>
      </w:r>
      <w:r w:rsidRPr="00AD5B64">
        <w:rPr>
          <w:rFonts w:cs="Arial"/>
          <w:sz w:val="18"/>
          <w:szCs w:val="18"/>
          <w:lang w:val="es-PE"/>
        </w:rPr>
        <w:t xml:space="preserve">sobre los alcances del </w:t>
      </w:r>
      <w:r>
        <w:rPr>
          <w:rFonts w:cs="Arial"/>
          <w:sz w:val="18"/>
          <w:szCs w:val="18"/>
          <w:lang w:val="es-PE"/>
        </w:rPr>
        <w:t>programa</w:t>
      </w:r>
      <w:r w:rsidRPr="00AD5B64">
        <w:rPr>
          <w:rFonts w:cs="Arial"/>
          <w:sz w:val="18"/>
          <w:szCs w:val="18"/>
          <w:lang w:val="es-PE"/>
        </w:rPr>
        <w:t>, y que se detallan a continuación:</w:t>
      </w:r>
    </w:p>
    <w:p w14:paraId="01CC1B5E" w14:textId="77777777" w:rsidR="003D06F9" w:rsidRPr="00AD5B64" w:rsidRDefault="003D06F9" w:rsidP="003D06F9">
      <w:pPr>
        <w:rPr>
          <w:rFonts w:cs="Arial"/>
          <w:b/>
          <w:sz w:val="18"/>
          <w:szCs w:val="18"/>
          <w:lang w:val="es-PE"/>
        </w:rPr>
      </w:pPr>
      <w:r w:rsidRPr="00AD5B64">
        <w:rPr>
          <w:rFonts w:cs="Arial"/>
          <w:b/>
          <w:sz w:val="18"/>
          <w:szCs w:val="18"/>
          <w:lang w:val="es-PE"/>
        </w:rPr>
        <w:t>Se entenderá que una Práctica Prohibida incluye los siguientes actos:</w:t>
      </w:r>
    </w:p>
    <w:p w14:paraId="0E429F4C" w14:textId="77777777" w:rsidR="003D06F9" w:rsidRPr="00AD5B64" w:rsidRDefault="003D06F9" w:rsidP="003D06F9">
      <w:pPr>
        <w:numPr>
          <w:ilvl w:val="0"/>
          <w:numId w:val="16"/>
        </w:numPr>
        <w:spacing w:after="200"/>
        <w:contextualSpacing/>
        <w:jc w:val="both"/>
        <w:rPr>
          <w:rFonts w:cs="Arial"/>
          <w:color w:val="000000"/>
          <w:sz w:val="18"/>
          <w:szCs w:val="18"/>
          <w:lang w:val="es-PE" w:eastAsia="es-PE"/>
        </w:rPr>
      </w:pPr>
      <w:r w:rsidRPr="00AD5B64">
        <w:rPr>
          <w:rFonts w:cs="Arial"/>
          <w:color w:val="000000"/>
          <w:sz w:val="18"/>
          <w:szCs w:val="18"/>
          <w:lang w:val="es-PE" w:eastAsia="es-PE"/>
        </w:rPr>
        <w:t xml:space="preserve">Una “práctica corrupta” consiste en ofrecer, dar, recibir, o solicitar, directa o indirectamente, algo de valor para influenciar indebidamente las acciones de otra parte; </w:t>
      </w:r>
    </w:p>
    <w:p w14:paraId="2CE5D84A" w14:textId="77777777" w:rsidR="003D06F9" w:rsidRPr="00AD5B64" w:rsidRDefault="003D06F9" w:rsidP="003D06F9">
      <w:pPr>
        <w:numPr>
          <w:ilvl w:val="0"/>
          <w:numId w:val="16"/>
        </w:numPr>
        <w:spacing w:after="200"/>
        <w:contextualSpacing/>
        <w:jc w:val="both"/>
        <w:rPr>
          <w:rFonts w:cs="Arial"/>
          <w:color w:val="000000"/>
          <w:sz w:val="18"/>
          <w:szCs w:val="18"/>
          <w:lang w:val="es-PE" w:eastAsia="es-PE"/>
        </w:rPr>
      </w:pPr>
      <w:r w:rsidRPr="00AD5B64">
        <w:rPr>
          <w:rFonts w:cs="Arial"/>
          <w:color w:val="000000"/>
          <w:sz w:val="18"/>
          <w:szCs w:val="18"/>
          <w:lang w:val="es-PE" w:eastAsia="es-PE"/>
        </w:rPr>
        <w:t xml:space="preserve">Una “práctica fraudulenta” es cualquier acto u omisión, incluida la tergiversación de hechos y circunstancias, que deliberadamente o por negligencia grave, engañe, o intente engañar, a alguna parte para obtener un beneficio financiero o de otra índole, o para evadir una obligación; </w:t>
      </w:r>
    </w:p>
    <w:p w14:paraId="08A769C6" w14:textId="77777777" w:rsidR="003D06F9" w:rsidRPr="00AD5B64" w:rsidRDefault="003D06F9" w:rsidP="003D06F9">
      <w:pPr>
        <w:numPr>
          <w:ilvl w:val="0"/>
          <w:numId w:val="16"/>
        </w:numPr>
        <w:spacing w:after="200"/>
        <w:contextualSpacing/>
        <w:jc w:val="both"/>
        <w:rPr>
          <w:rFonts w:cs="Arial"/>
          <w:color w:val="000000"/>
          <w:sz w:val="18"/>
          <w:szCs w:val="18"/>
          <w:lang w:val="es-PE" w:eastAsia="es-PE"/>
        </w:rPr>
      </w:pPr>
      <w:r w:rsidRPr="00AD5B64">
        <w:rPr>
          <w:rFonts w:cs="Arial"/>
          <w:color w:val="000000"/>
          <w:sz w:val="18"/>
          <w:szCs w:val="18"/>
          <w:lang w:val="es-PE" w:eastAsia="es-PE"/>
        </w:rPr>
        <w:t xml:space="preserve">Una “práctica coercitiva” consiste en perjudicar o causar daño, o amenazar con perjudicar o causar daño, directa o indirectamente, a cualquier parte o a sus bienes para influenciar en forma indebida las acciones de una parte; </w:t>
      </w:r>
    </w:p>
    <w:p w14:paraId="19919112" w14:textId="77777777" w:rsidR="003D06F9" w:rsidRPr="00AD5B64" w:rsidRDefault="003D06F9" w:rsidP="003D06F9">
      <w:pPr>
        <w:numPr>
          <w:ilvl w:val="0"/>
          <w:numId w:val="16"/>
        </w:numPr>
        <w:spacing w:after="200"/>
        <w:contextualSpacing/>
        <w:jc w:val="both"/>
        <w:rPr>
          <w:rFonts w:cs="Arial"/>
          <w:color w:val="000000"/>
          <w:sz w:val="18"/>
          <w:szCs w:val="18"/>
          <w:lang w:val="es-PE" w:eastAsia="es-PE"/>
        </w:rPr>
      </w:pPr>
      <w:r w:rsidRPr="00AD5B64">
        <w:rPr>
          <w:rFonts w:cs="Arial"/>
          <w:color w:val="000000"/>
          <w:sz w:val="18"/>
          <w:szCs w:val="18"/>
          <w:lang w:val="es-PE" w:eastAsia="es-PE"/>
        </w:rPr>
        <w:t xml:space="preserve">Una “práctica colusoria” es un acuerdo entre dos o más partes realizado con la intención de alcanzar un propósito indebido, incluido influenciar en forma indebida las acciones de otra parte; y </w:t>
      </w:r>
    </w:p>
    <w:p w14:paraId="0077259A" w14:textId="77777777" w:rsidR="003D06F9" w:rsidRPr="00AD5B64" w:rsidRDefault="003D06F9" w:rsidP="003D06F9">
      <w:pPr>
        <w:numPr>
          <w:ilvl w:val="0"/>
          <w:numId w:val="16"/>
        </w:numPr>
        <w:spacing w:after="200"/>
        <w:contextualSpacing/>
        <w:jc w:val="both"/>
        <w:rPr>
          <w:rFonts w:cs="Arial"/>
          <w:color w:val="000000"/>
          <w:sz w:val="18"/>
          <w:szCs w:val="18"/>
          <w:lang w:val="es-PE" w:eastAsia="es-PE"/>
        </w:rPr>
      </w:pPr>
      <w:r w:rsidRPr="00AD5B64">
        <w:rPr>
          <w:rFonts w:cs="Arial"/>
          <w:color w:val="000000"/>
          <w:sz w:val="18"/>
          <w:szCs w:val="18"/>
          <w:lang w:val="es-PE" w:eastAsia="es-PE"/>
        </w:rPr>
        <w:t xml:space="preserve">Una “práctica obstructiva” consiste en </w:t>
      </w:r>
    </w:p>
    <w:p w14:paraId="75EA320D" w14:textId="77777777" w:rsidR="003D06F9" w:rsidRPr="00AD5B64" w:rsidRDefault="003D06F9" w:rsidP="003D06F9">
      <w:pPr>
        <w:numPr>
          <w:ilvl w:val="1"/>
          <w:numId w:val="16"/>
        </w:numPr>
        <w:spacing w:after="200"/>
        <w:contextualSpacing/>
        <w:jc w:val="both"/>
        <w:rPr>
          <w:rFonts w:cs="Arial"/>
          <w:color w:val="000000"/>
          <w:sz w:val="18"/>
          <w:szCs w:val="18"/>
          <w:lang w:val="es-PE" w:eastAsia="es-PE"/>
        </w:rPr>
      </w:pPr>
      <w:r w:rsidRPr="00AD5B64">
        <w:rPr>
          <w:rFonts w:cs="Arial"/>
          <w:color w:val="000000"/>
          <w:sz w:val="18"/>
          <w:szCs w:val="18"/>
          <w:lang w:val="es-PE" w:eastAsia="es-PE"/>
        </w:rPr>
        <w:t>destruir, falsificar, alterar u ocultar deliberadamente evidencia significativa para la investigación o realizar declaraciones falsas ante los investigadores con el fin de impedir materialmente una investigación del Banco sobre denuncias de una práctica corrupta, fraudulenta, coercitiva o colusoria; y/o amenazar, hostigar o intimidar a cualquier parte para impedir que divulgue su conocimiento de asuntos que son importantes para la investigación o que prosiga la investigación, o</w:t>
      </w:r>
    </w:p>
    <w:p w14:paraId="348F03E7" w14:textId="77777777" w:rsidR="003D06F9" w:rsidRDefault="003D06F9" w:rsidP="003D06F9">
      <w:pPr>
        <w:numPr>
          <w:ilvl w:val="1"/>
          <w:numId w:val="16"/>
        </w:numPr>
        <w:spacing w:after="200"/>
        <w:contextualSpacing/>
        <w:jc w:val="both"/>
        <w:rPr>
          <w:rFonts w:cs="Arial"/>
          <w:color w:val="000000"/>
          <w:sz w:val="18"/>
          <w:szCs w:val="18"/>
          <w:lang w:val="es-PE" w:eastAsia="es-PE"/>
        </w:rPr>
      </w:pPr>
      <w:r w:rsidRPr="00AD5B64">
        <w:rPr>
          <w:rFonts w:cs="Arial"/>
          <w:color w:val="000000"/>
          <w:sz w:val="18"/>
          <w:szCs w:val="18"/>
          <w:lang w:val="es-PE" w:eastAsia="es-PE"/>
        </w:rPr>
        <w:t>actos realizados con la intención de impedir materialmente el ejercicio de los derechos contractuales del Banco a auditar o acceder a información.</w:t>
      </w:r>
    </w:p>
    <w:p w14:paraId="6D957893" w14:textId="77777777" w:rsidR="003D06F9" w:rsidRDefault="003D06F9" w:rsidP="003D06F9">
      <w:pPr>
        <w:spacing w:after="200"/>
        <w:ind w:left="1440"/>
        <w:contextualSpacing/>
        <w:jc w:val="both"/>
        <w:rPr>
          <w:rFonts w:cs="Arial"/>
          <w:color w:val="000000"/>
          <w:sz w:val="18"/>
          <w:szCs w:val="18"/>
          <w:lang w:val="es-PE" w:eastAsia="es-PE"/>
        </w:rPr>
      </w:pPr>
    </w:p>
    <w:p w14:paraId="1A3FA06E" w14:textId="77777777" w:rsidR="003D06F9" w:rsidRDefault="003D06F9" w:rsidP="003D06F9">
      <w:pPr>
        <w:spacing w:after="200"/>
        <w:ind w:left="1440"/>
        <w:contextualSpacing/>
        <w:jc w:val="both"/>
        <w:rPr>
          <w:rFonts w:cs="Arial"/>
          <w:color w:val="000000"/>
          <w:sz w:val="18"/>
          <w:szCs w:val="18"/>
          <w:lang w:val="es-PE" w:eastAsia="es-PE"/>
        </w:rPr>
      </w:pPr>
    </w:p>
    <w:p w14:paraId="15FA6DB6" w14:textId="77777777" w:rsidR="003D06F9" w:rsidRDefault="003D06F9" w:rsidP="003D06F9">
      <w:pPr>
        <w:ind w:right="281"/>
        <w:jc w:val="both"/>
        <w:rPr>
          <w:rFonts w:eastAsia="Calibri" w:cs="Arial"/>
        </w:rPr>
      </w:pPr>
    </w:p>
    <w:p w14:paraId="434F991D" w14:textId="77777777" w:rsidR="003D06F9" w:rsidRDefault="003D06F9" w:rsidP="003D06F9">
      <w:pPr>
        <w:ind w:right="281"/>
        <w:rPr>
          <w:rFonts w:eastAsia="Calibri" w:cs="Arial"/>
        </w:rPr>
      </w:pPr>
    </w:p>
    <w:p w14:paraId="5FB1B7A3" w14:textId="77777777" w:rsidR="003D06F9" w:rsidRDefault="003D06F9" w:rsidP="003D06F9">
      <w:pPr>
        <w:ind w:right="281"/>
        <w:rPr>
          <w:rFonts w:eastAsia="Calibri" w:cs="Arial"/>
        </w:rPr>
      </w:pPr>
    </w:p>
    <w:p w14:paraId="3FDEDAB5" w14:textId="77777777" w:rsidR="003D06F9" w:rsidRPr="007C7562" w:rsidRDefault="003D06F9" w:rsidP="003D06F9">
      <w:pPr>
        <w:ind w:right="281"/>
        <w:rPr>
          <w:rFonts w:eastAsia="Calibri" w:cs="Arial"/>
        </w:rPr>
      </w:pPr>
    </w:p>
    <w:p w14:paraId="63791A35" w14:textId="77777777" w:rsidR="003D06F9" w:rsidRPr="007C7562" w:rsidRDefault="003D06F9" w:rsidP="003D06F9">
      <w:pPr>
        <w:ind w:right="281"/>
        <w:rPr>
          <w:rFonts w:eastAsia="Calibri" w:cs="Arial"/>
        </w:rPr>
      </w:pPr>
    </w:p>
    <w:p w14:paraId="37EF55E5" w14:textId="77777777" w:rsidR="003D06F9" w:rsidRPr="007C7562" w:rsidRDefault="003D06F9" w:rsidP="003D06F9">
      <w:pPr>
        <w:ind w:right="281"/>
        <w:rPr>
          <w:rFonts w:eastAsia="Calibri" w:cs="Arial"/>
        </w:rPr>
      </w:pPr>
    </w:p>
    <w:p w14:paraId="73BF0895" w14:textId="77777777" w:rsidR="003D06F9" w:rsidRDefault="003D06F9" w:rsidP="003D06F9">
      <w:pPr>
        <w:ind w:right="281"/>
        <w:rPr>
          <w:rFonts w:eastAsia="Calibri" w:cs="Arial"/>
        </w:rPr>
      </w:pPr>
    </w:p>
    <w:p w14:paraId="02B92688" w14:textId="77777777" w:rsidR="003D06F9" w:rsidRDefault="003D06F9" w:rsidP="003D06F9">
      <w:pPr>
        <w:ind w:right="281"/>
        <w:rPr>
          <w:rFonts w:eastAsia="Calibri" w:cs="Arial"/>
        </w:rPr>
      </w:pPr>
    </w:p>
    <w:p w14:paraId="1407E030" w14:textId="77777777" w:rsidR="003D06F9" w:rsidRPr="007C7562" w:rsidRDefault="003D06F9" w:rsidP="003D06F9">
      <w:pPr>
        <w:ind w:right="281"/>
        <w:rPr>
          <w:rFonts w:eastAsia="Calibri" w:cs="Arial"/>
        </w:rPr>
      </w:pPr>
    </w:p>
    <w:p w14:paraId="0D304E6F" w14:textId="77777777" w:rsidR="003D06F9" w:rsidRPr="007C7562" w:rsidRDefault="003D06F9" w:rsidP="003D06F9">
      <w:pPr>
        <w:ind w:right="281"/>
        <w:rPr>
          <w:rFonts w:eastAsia="Calibri" w:cs="Arial"/>
        </w:rPr>
      </w:pPr>
      <w:r w:rsidRPr="007C7562">
        <w:rPr>
          <w:rFonts w:eastAsia="Calibri" w:cs="Arial"/>
        </w:rPr>
        <w:t>___________________________</w:t>
      </w:r>
    </w:p>
    <w:p w14:paraId="113DBD43" w14:textId="77777777" w:rsidR="003D06F9" w:rsidRPr="007C7562" w:rsidRDefault="003D06F9" w:rsidP="003D06F9">
      <w:pPr>
        <w:ind w:right="281"/>
        <w:rPr>
          <w:rFonts w:eastAsia="Calibri" w:cs="Arial"/>
        </w:rPr>
      </w:pPr>
      <w:r>
        <w:rPr>
          <w:rFonts w:eastAsia="Calibri" w:cs="Arial"/>
        </w:rPr>
        <w:t>Nombre:</w:t>
      </w:r>
      <w:r w:rsidRPr="007C7562">
        <w:rPr>
          <w:rFonts w:eastAsia="Calibri" w:cs="Arial"/>
        </w:rPr>
        <w:t xml:space="preserve"> </w:t>
      </w:r>
    </w:p>
    <w:p w14:paraId="08926B04" w14:textId="77777777" w:rsidR="003D06F9" w:rsidRPr="007C7562" w:rsidRDefault="003D06F9" w:rsidP="003D06F9">
      <w:pPr>
        <w:ind w:right="281"/>
        <w:rPr>
          <w:rFonts w:eastAsia="Calibri" w:cs="Arial"/>
        </w:rPr>
      </w:pPr>
      <w:r w:rsidRPr="007C7562">
        <w:rPr>
          <w:rFonts w:eastAsia="Calibri" w:cs="Arial"/>
        </w:rPr>
        <w:t xml:space="preserve">DNI </w:t>
      </w:r>
      <w:r>
        <w:rPr>
          <w:rFonts w:eastAsia="Calibri" w:cs="Arial"/>
        </w:rPr>
        <w:t xml:space="preserve">N° </w:t>
      </w:r>
    </w:p>
    <w:p w14:paraId="74202A5A" w14:textId="77777777" w:rsidR="003D06F9" w:rsidRDefault="003D06F9" w:rsidP="003D06F9">
      <w:pPr>
        <w:rPr>
          <w:rFonts w:eastAsia="Calibri" w:cs="Arial"/>
          <w:lang w:val="es-PE"/>
        </w:rPr>
      </w:pPr>
    </w:p>
    <w:p w14:paraId="1105BDDA" w14:textId="77777777" w:rsidR="003D06F9" w:rsidRDefault="003D06F9" w:rsidP="003D06F9">
      <w:pPr>
        <w:rPr>
          <w:rFonts w:eastAsia="Calibri" w:cs="Arial"/>
          <w:lang w:val="es-PE"/>
        </w:rPr>
      </w:pPr>
    </w:p>
    <w:p w14:paraId="2451111D" w14:textId="77777777" w:rsidR="003D06F9" w:rsidRDefault="003D06F9" w:rsidP="003D06F9">
      <w:pPr>
        <w:rPr>
          <w:rFonts w:eastAsia="Calibri" w:cs="Arial"/>
          <w:lang w:val="es-PE"/>
        </w:rPr>
      </w:pPr>
    </w:p>
    <w:p w14:paraId="550A52DC" w14:textId="77777777" w:rsidR="003D06F9" w:rsidRDefault="003D06F9" w:rsidP="003D06F9">
      <w:pPr>
        <w:rPr>
          <w:rFonts w:eastAsia="Calibri" w:cs="Arial"/>
          <w:lang w:val="es-PE"/>
        </w:rPr>
      </w:pPr>
    </w:p>
    <w:p w14:paraId="0819AD26" w14:textId="77777777" w:rsidR="003D06F9" w:rsidRPr="007C7562" w:rsidRDefault="003D06F9" w:rsidP="003D06F9">
      <w:pPr>
        <w:rPr>
          <w:rFonts w:eastAsia="Calibri" w:cs="Arial"/>
          <w:lang w:val="es-PE"/>
        </w:rPr>
      </w:pPr>
    </w:p>
    <w:p w14:paraId="5C143B82" w14:textId="77777777" w:rsidR="003D06F9" w:rsidRPr="007C7562" w:rsidRDefault="003D06F9" w:rsidP="003D06F9">
      <w:pPr>
        <w:rPr>
          <w:rFonts w:eastAsia="Calibri" w:cs="Arial"/>
          <w:lang w:val="es-PE"/>
        </w:rPr>
      </w:pPr>
    </w:p>
    <w:p w14:paraId="0F3BC69E" w14:textId="77777777" w:rsidR="003D06F9" w:rsidRDefault="003D06F9" w:rsidP="003D06F9">
      <w:pPr>
        <w:rPr>
          <w:rFonts w:cs="Arial"/>
          <w:b/>
          <w:bCs/>
          <w:i/>
          <w:iCs/>
          <w:lang w:val="es-PE"/>
        </w:rPr>
      </w:pPr>
    </w:p>
    <w:p w14:paraId="033F4D74" w14:textId="77777777" w:rsidR="003D06F9" w:rsidRDefault="003D06F9" w:rsidP="003D06F9">
      <w:pPr>
        <w:rPr>
          <w:rFonts w:cs="Arial"/>
          <w:b/>
          <w:bCs/>
          <w:i/>
          <w:iCs/>
          <w:lang w:val="es-PE"/>
        </w:rPr>
      </w:pPr>
    </w:p>
    <w:p w14:paraId="2E8B1B81" w14:textId="77777777" w:rsidR="003D06F9" w:rsidRDefault="003D06F9" w:rsidP="003D06F9">
      <w:pPr>
        <w:jc w:val="center"/>
        <w:rPr>
          <w:b/>
          <w:sz w:val="22"/>
          <w:szCs w:val="22"/>
          <w:u w:val="single"/>
        </w:rPr>
      </w:pPr>
      <w:r w:rsidRPr="007C7562">
        <w:rPr>
          <w:b/>
          <w:sz w:val="22"/>
          <w:szCs w:val="22"/>
          <w:u w:val="single"/>
        </w:rPr>
        <w:lastRenderedPageBreak/>
        <w:t xml:space="preserve">FORMULARIO </w:t>
      </w:r>
      <w:r>
        <w:rPr>
          <w:b/>
          <w:sz w:val="22"/>
          <w:szCs w:val="22"/>
          <w:u w:val="single"/>
        </w:rPr>
        <w:t>C</w:t>
      </w:r>
    </w:p>
    <w:p w14:paraId="29AAFED5" w14:textId="77777777" w:rsidR="003D06F9" w:rsidRPr="007C7562" w:rsidRDefault="003D06F9" w:rsidP="003D06F9">
      <w:pPr>
        <w:jc w:val="center"/>
        <w:rPr>
          <w:b/>
          <w:sz w:val="22"/>
          <w:szCs w:val="22"/>
          <w:u w:val="single"/>
        </w:rPr>
      </w:pPr>
    </w:p>
    <w:p w14:paraId="1FFEE921" w14:textId="77777777" w:rsidR="003D06F9" w:rsidRPr="00BD4860" w:rsidRDefault="003D06F9" w:rsidP="003D06F9">
      <w:pPr>
        <w:pStyle w:val="Subttulo0"/>
        <w:autoSpaceDE/>
        <w:autoSpaceDN/>
        <w:adjustRightInd/>
        <w:rPr>
          <w:rFonts w:cs="Arial"/>
          <w:sz w:val="18"/>
          <w:szCs w:val="18"/>
        </w:rPr>
      </w:pPr>
      <w:r w:rsidRPr="00BD4860">
        <w:rPr>
          <w:rFonts w:cs="Arial"/>
          <w:sz w:val="18"/>
          <w:szCs w:val="18"/>
        </w:rPr>
        <w:t>PRÁCTICAS PROHIBIDAS</w:t>
      </w:r>
    </w:p>
    <w:p w14:paraId="11424FDD" w14:textId="77777777" w:rsidR="003D06F9" w:rsidRPr="00BD4860" w:rsidRDefault="003D06F9" w:rsidP="003D06F9">
      <w:pPr>
        <w:rPr>
          <w:sz w:val="18"/>
          <w:szCs w:val="18"/>
        </w:rPr>
      </w:pPr>
    </w:p>
    <w:p w14:paraId="37FE7F97" w14:textId="77777777" w:rsidR="003D06F9" w:rsidRPr="00BD4860" w:rsidRDefault="003D06F9" w:rsidP="003D06F9">
      <w:pPr>
        <w:numPr>
          <w:ilvl w:val="0"/>
          <w:numId w:val="17"/>
        </w:numPr>
        <w:tabs>
          <w:tab w:val="num" w:pos="1872"/>
        </w:tabs>
        <w:spacing w:after="200"/>
        <w:ind w:left="445" w:hanging="425"/>
        <w:jc w:val="both"/>
        <w:rPr>
          <w:sz w:val="18"/>
          <w:szCs w:val="18"/>
        </w:rPr>
      </w:pPr>
      <w:r w:rsidRPr="00BD4860">
        <w:rPr>
          <w:sz w:val="18"/>
          <w:szCs w:val="18"/>
        </w:rPr>
        <w:t>El Banco exige a todos los Prestatarios (incluyendo los beneficiarios de donaciones), organismos ejecutores y organismos Compradores incluyendo miembros de su personal, al igual que a todas las firmas, entidades o individuos participando en actividades financiadas por el Banco o actuando como oferentes, proveedores de bienes, contratistas, consultores, subcontratistas, subconsultores, proveedores de servicios y concesionarios (incluidos sus respectivos funcionarios, empleados y representantes o agentes, ya sean sus atribuciones expresas o implícitas), entre otros, observar los más altos niveles éticos y denunciar al Banco</w:t>
      </w:r>
      <w:r w:rsidRPr="00BD4860">
        <w:rPr>
          <w:sz w:val="18"/>
          <w:szCs w:val="18"/>
          <w:vertAlign w:val="superscript"/>
        </w:rPr>
        <w:footnoteReference w:id="1"/>
      </w:r>
      <w:r w:rsidRPr="00BD4860">
        <w:rPr>
          <w:sz w:val="18"/>
          <w:szCs w:val="18"/>
        </w:rPr>
        <w:t xml:space="preserve"> todo acto sospechoso de constituir una Práctica Prohibida del cual tenga conocimiento o sea informado, durante el proceso de selección y las negociaciones o la ejecución de un contrato. Las Prácticas Prohibidas son las siguientes: (i) prácticas corruptas; (ii) prácticas fraudulentas; (iii) prácticas coercitivas; (iv) prácticas colusorias; (v) prácticas obstructivas y (vi) apropiación indebida. El Banco ha establecido mecanismos para la denuncia de la supuesta comisión de Prácticas Prohibidas. Toda denuncia deberá ser remitida a la Oficina de Integridad Institucional (OII) del Banco para que se investigue debidamente. El Banco ha adoptado procedimientos para sancionar a quienes hayan incurrido en Prácticas Prohibidas. Asimismo, el Banco suscribió con otras Instituciones Financieras Internacionales (IFI) un acuerdo de reconocimiento mutuo de las decisiones de inhabilitación.</w:t>
      </w:r>
    </w:p>
    <w:p w14:paraId="73058D6A" w14:textId="77777777" w:rsidR="003D06F9" w:rsidRPr="00BD4860" w:rsidRDefault="003D06F9" w:rsidP="003D06F9">
      <w:pPr>
        <w:numPr>
          <w:ilvl w:val="0"/>
          <w:numId w:val="14"/>
        </w:numPr>
        <w:tabs>
          <w:tab w:val="num" w:pos="1872"/>
        </w:tabs>
        <w:spacing w:after="200"/>
        <w:jc w:val="both"/>
        <w:rPr>
          <w:sz w:val="18"/>
          <w:szCs w:val="18"/>
        </w:rPr>
      </w:pPr>
      <w:r w:rsidRPr="00BD4860">
        <w:rPr>
          <w:sz w:val="18"/>
          <w:szCs w:val="18"/>
        </w:rPr>
        <w:t xml:space="preserve">A los efectos de esta disposición, las definiciones de las Prácticas Prohibidas son las siguientes: </w:t>
      </w:r>
    </w:p>
    <w:p w14:paraId="370F1A70" w14:textId="77777777" w:rsidR="003D06F9" w:rsidRPr="00BD4860" w:rsidRDefault="003D06F9" w:rsidP="003D06F9">
      <w:pPr>
        <w:ind w:left="1150" w:hanging="430"/>
        <w:jc w:val="both"/>
        <w:rPr>
          <w:bCs/>
          <w:sz w:val="18"/>
          <w:szCs w:val="18"/>
        </w:rPr>
      </w:pPr>
      <w:r w:rsidRPr="00BD4860">
        <w:rPr>
          <w:bCs/>
          <w:sz w:val="18"/>
          <w:szCs w:val="18"/>
        </w:rPr>
        <w:t xml:space="preserve">(i)  Una </w:t>
      </w:r>
      <w:r w:rsidRPr="00BD4860">
        <w:rPr>
          <w:bCs/>
          <w:i/>
          <w:iCs/>
          <w:sz w:val="18"/>
          <w:szCs w:val="18"/>
        </w:rPr>
        <w:t>práctica corrupta</w:t>
      </w:r>
      <w:r w:rsidRPr="00BD4860">
        <w:rPr>
          <w:bCs/>
          <w:sz w:val="18"/>
          <w:szCs w:val="18"/>
        </w:rPr>
        <w:t xml:space="preserve"> consiste en ofrecer, dar, recibir o solicitar, directa o indirectamente, cualquier cosa de valor para influenciar indebidamente las acciones de otra parte;</w:t>
      </w:r>
    </w:p>
    <w:p w14:paraId="59760923" w14:textId="77777777" w:rsidR="003D06F9" w:rsidRPr="00BD4860" w:rsidRDefault="003D06F9" w:rsidP="003D06F9">
      <w:pPr>
        <w:ind w:left="1150" w:hanging="430"/>
        <w:jc w:val="both"/>
        <w:rPr>
          <w:bCs/>
          <w:sz w:val="18"/>
          <w:szCs w:val="18"/>
        </w:rPr>
      </w:pPr>
      <w:r w:rsidRPr="00BD4860">
        <w:rPr>
          <w:bCs/>
          <w:sz w:val="18"/>
          <w:szCs w:val="18"/>
        </w:rPr>
        <w:t xml:space="preserve">(ii) Una </w:t>
      </w:r>
      <w:r w:rsidRPr="00BD4860">
        <w:rPr>
          <w:bCs/>
          <w:i/>
          <w:iCs/>
          <w:sz w:val="18"/>
          <w:szCs w:val="18"/>
        </w:rPr>
        <w:t>práctica fraudulenta</w:t>
      </w:r>
      <w:r w:rsidRPr="00BD4860">
        <w:rPr>
          <w:bCs/>
          <w:sz w:val="18"/>
          <w:szCs w:val="18"/>
        </w:rPr>
        <w:t xml:space="preserve"> es cualquier acto u omisión, incluida la tergiversación de hechos y circunstancias, que deliberada o imprudentemente, engañen, o intenten engañar, a alguna parte para obtener un beneficio financiero o de otra índole o para evadir una obligación;</w:t>
      </w:r>
    </w:p>
    <w:p w14:paraId="20496460" w14:textId="77777777" w:rsidR="003D06F9" w:rsidRPr="00BD4860" w:rsidRDefault="003D06F9" w:rsidP="003D06F9">
      <w:pPr>
        <w:ind w:left="1150" w:hanging="430"/>
        <w:jc w:val="both"/>
        <w:rPr>
          <w:bCs/>
          <w:sz w:val="18"/>
          <w:szCs w:val="18"/>
        </w:rPr>
      </w:pPr>
      <w:r w:rsidRPr="00BD4860">
        <w:rPr>
          <w:bCs/>
          <w:sz w:val="18"/>
          <w:szCs w:val="18"/>
        </w:rPr>
        <w:t xml:space="preserve">(iii) Una </w:t>
      </w:r>
      <w:r w:rsidRPr="00BD4860">
        <w:rPr>
          <w:bCs/>
          <w:i/>
          <w:iCs/>
          <w:sz w:val="18"/>
          <w:szCs w:val="18"/>
        </w:rPr>
        <w:t>práctica coercitiva</w:t>
      </w:r>
      <w:r w:rsidRPr="00BD4860">
        <w:rPr>
          <w:bCs/>
          <w:sz w:val="18"/>
          <w:szCs w:val="18"/>
        </w:rPr>
        <w:t xml:space="preserve"> consiste en perjudicar o causar daño, o amenazar con perjudicar o causar daño, directa o indirectamente, a cualquier parte o a sus bienes para influenciar indebidamente las acciones de una parte;</w:t>
      </w:r>
    </w:p>
    <w:p w14:paraId="3A9C767D" w14:textId="77777777" w:rsidR="003D06F9" w:rsidRPr="00BD4860" w:rsidRDefault="003D06F9" w:rsidP="003D06F9">
      <w:pPr>
        <w:ind w:left="1150" w:hanging="430"/>
        <w:jc w:val="both"/>
        <w:rPr>
          <w:bCs/>
          <w:sz w:val="18"/>
          <w:szCs w:val="18"/>
        </w:rPr>
      </w:pPr>
      <w:r w:rsidRPr="00BD4860">
        <w:rPr>
          <w:bCs/>
          <w:sz w:val="18"/>
          <w:szCs w:val="18"/>
        </w:rPr>
        <w:t xml:space="preserve">(iv) Una </w:t>
      </w:r>
      <w:r w:rsidRPr="00BD4860">
        <w:rPr>
          <w:bCs/>
          <w:i/>
          <w:iCs/>
          <w:sz w:val="18"/>
          <w:szCs w:val="18"/>
        </w:rPr>
        <w:t>práctica colusoria</w:t>
      </w:r>
      <w:r w:rsidRPr="00BD4860">
        <w:rPr>
          <w:bCs/>
          <w:sz w:val="18"/>
          <w:szCs w:val="18"/>
        </w:rPr>
        <w:t xml:space="preserve"> es un acuerdo entre dos o más partes realizado con la intención de alcanzar un propósito inapropiado, lo que incluye influenciar en forma inapropiada las acciones de otra parte; </w:t>
      </w:r>
    </w:p>
    <w:p w14:paraId="1F7A7B6B" w14:textId="77777777" w:rsidR="003D06F9" w:rsidRPr="00BD4860" w:rsidRDefault="003D06F9" w:rsidP="003D06F9">
      <w:pPr>
        <w:ind w:left="720"/>
        <w:jc w:val="both"/>
        <w:rPr>
          <w:bCs/>
          <w:sz w:val="18"/>
          <w:szCs w:val="18"/>
        </w:rPr>
      </w:pPr>
      <w:r w:rsidRPr="00BD4860">
        <w:rPr>
          <w:bCs/>
          <w:sz w:val="18"/>
          <w:szCs w:val="18"/>
        </w:rPr>
        <w:t xml:space="preserve">(v) Una </w:t>
      </w:r>
      <w:r w:rsidRPr="00BD4860">
        <w:rPr>
          <w:bCs/>
          <w:i/>
          <w:iCs/>
          <w:sz w:val="18"/>
          <w:szCs w:val="18"/>
        </w:rPr>
        <w:t>práctica obstructiva</w:t>
      </w:r>
      <w:r w:rsidRPr="00BD4860">
        <w:rPr>
          <w:bCs/>
          <w:sz w:val="18"/>
          <w:szCs w:val="18"/>
        </w:rPr>
        <w:t xml:space="preserve"> consiste en:</w:t>
      </w:r>
    </w:p>
    <w:p w14:paraId="38DD81D3" w14:textId="77777777" w:rsidR="003D06F9" w:rsidRPr="00BD4860" w:rsidRDefault="003D06F9" w:rsidP="003D06F9">
      <w:pPr>
        <w:numPr>
          <w:ilvl w:val="0"/>
          <w:numId w:val="15"/>
        </w:numPr>
        <w:spacing w:after="200"/>
        <w:jc w:val="both"/>
        <w:rPr>
          <w:bCs/>
          <w:sz w:val="18"/>
          <w:szCs w:val="18"/>
        </w:rPr>
      </w:pPr>
      <w:r w:rsidRPr="00BD4860">
        <w:rPr>
          <w:bCs/>
          <w:sz w:val="18"/>
          <w:szCs w:val="18"/>
        </w:rPr>
        <w:t xml:space="preserve">destruir, falsificar, alterar u ocultar evidencia significativa para una investigación del Grupo BID, o realizar declaraciones falsas ante los investigadores con la intención de impedir una investigación del Grupo BID; </w:t>
      </w:r>
    </w:p>
    <w:p w14:paraId="24CA6035" w14:textId="77777777" w:rsidR="003D06F9" w:rsidRPr="00BD4860" w:rsidRDefault="003D06F9" w:rsidP="003D06F9">
      <w:pPr>
        <w:numPr>
          <w:ilvl w:val="0"/>
          <w:numId w:val="15"/>
        </w:numPr>
        <w:spacing w:after="200"/>
        <w:jc w:val="both"/>
        <w:rPr>
          <w:bCs/>
          <w:sz w:val="18"/>
          <w:szCs w:val="18"/>
        </w:rPr>
      </w:pPr>
      <w:r w:rsidRPr="00BD4860">
        <w:rPr>
          <w:bCs/>
          <w:sz w:val="18"/>
          <w:szCs w:val="18"/>
        </w:rPr>
        <w:t xml:space="preserve">amenazar, hostigar o intimidar a cualquier parte para impedir que divulgue su conocimiento de asuntos que son importantes para una investigación del Grupo BID o que prosiga con la investigación; o </w:t>
      </w:r>
    </w:p>
    <w:p w14:paraId="02D9A1F5" w14:textId="77777777" w:rsidR="003D06F9" w:rsidRPr="00BD4860" w:rsidRDefault="003D06F9" w:rsidP="003D06F9">
      <w:pPr>
        <w:numPr>
          <w:ilvl w:val="0"/>
          <w:numId w:val="15"/>
        </w:numPr>
        <w:spacing w:after="200"/>
        <w:jc w:val="both"/>
        <w:rPr>
          <w:bCs/>
          <w:sz w:val="18"/>
          <w:szCs w:val="18"/>
        </w:rPr>
      </w:pPr>
      <w:r w:rsidRPr="00BD4860">
        <w:rPr>
          <w:bCs/>
          <w:sz w:val="18"/>
          <w:szCs w:val="18"/>
        </w:rPr>
        <w:t xml:space="preserve">actos realizados con la intención de impedir el ejercicio de los derechos contractuales de auditoría e inspección del Grupo BID previstos en el IAC 5.1 (f) de abajo, o sus derechos de acceso a la información; </w:t>
      </w:r>
    </w:p>
    <w:p w14:paraId="7226D92A" w14:textId="77777777" w:rsidR="003D06F9" w:rsidRPr="00BD4860" w:rsidRDefault="003D06F9" w:rsidP="003D06F9">
      <w:pPr>
        <w:numPr>
          <w:ilvl w:val="0"/>
          <w:numId w:val="15"/>
        </w:numPr>
        <w:spacing w:after="200"/>
        <w:jc w:val="both"/>
        <w:rPr>
          <w:bCs/>
          <w:sz w:val="18"/>
          <w:szCs w:val="18"/>
        </w:rPr>
      </w:pPr>
      <w:r w:rsidRPr="00BD4860">
        <w:rPr>
          <w:bCs/>
          <w:sz w:val="18"/>
          <w:szCs w:val="18"/>
        </w:rPr>
        <w:t xml:space="preserve">Una </w:t>
      </w:r>
      <w:r w:rsidRPr="00BD4860">
        <w:rPr>
          <w:bCs/>
          <w:i/>
          <w:iCs/>
          <w:sz w:val="18"/>
          <w:szCs w:val="18"/>
        </w:rPr>
        <w:t>apropiación indebida</w:t>
      </w:r>
      <w:r w:rsidRPr="00BD4860">
        <w:rPr>
          <w:bCs/>
          <w:sz w:val="18"/>
          <w:szCs w:val="18"/>
        </w:rPr>
        <w:t xml:space="preserve"> consiste en el uso de fondos o recursos del Grupo BID para un </w:t>
      </w:r>
      <w:r w:rsidRPr="00BD4860">
        <w:rPr>
          <w:bCs/>
          <w:i/>
          <w:iCs/>
          <w:sz w:val="18"/>
          <w:szCs w:val="18"/>
        </w:rPr>
        <w:t>propósito</w:t>
      </w:r>
      <w:r w:rsidRPr="00BD4860">
        <w:rPr>
          <w:bCs/>
          <w:sz w:val="18"/>
          <w:szCs w:val="18"/>
        </w:rPr>
        <w:t xml:space="preserve"> indebido o para un propósito no autorizado, cometido de forma intencional o por negligencia grave.</w:t>
      </w:r>
    </w:p>
    <w:p w14:paraId="5766240F" w14:textId="77777777" w:rsidR="003D06F9" w:rsidRPr="00BD4860" w:rsidRDefault="003D06F9" w:rsidP="003D06F9">
      <w:pPr>
        <w:numPr>
          <w:ilvl w:val="0"/>
          <w:numId w:val="14"/>
        </w:numPr>
        <w:tabs>
          <w:tab w:val="num" w:pos="1872"/>
        </w:tabs>
        <w:spacing w:after="200"/>
        <w:jc w:val="both"/>
        <w:rPr>
          <w:bCs/>
          <w:sz w:val="18"/>
          <w:szCs w:val="18"/>
        </w:rPr>
      </w:pPr>
      <w:r w:rsidRPr="00BD4860">
        <w:rPr>
          <w:bCs/>
          <w:sz w:val="18"/>
          <w:szCs w:val="18"/>
        </w:rPr>
        <w:t xml:space="preserve">Si se determina que, de conformidad con los Procedimientos de Sanciones del Banco, que los Prestatarios (incluyendo los beneficiarios de donaciones), organismos ejecutores y organismos Compradores incluyendo miembros de su personal, </w:t>
      </w:r>
      <w:r w:rsidRPr="00BD4860">
        <w:rPr>
          <w:sz w:val="18"/>
          <w:szCs w:val="18"/>
        </w:rPr>
        <w:t>cualquier</w:t>
      </w:r>
      <w:r w:rsidRPr="00BD4860">
        <w:rPr>
          <w:bCs/>
          <w:sz w:val="18"/>
          <w:szCs w:val="18"/>
        </w:rPr>
        <w:t xml:space="preserve"> firma, entidad o individuo participando en una actividad financiada por el Banco o actuando como, entre otros, oferentes, proveedores, contratistas, consultores, miembros del personal, subcontratistas, subconsultores, proveedores de bienes o servicios, concesionarios, (incluyendo sus respectivos funcionarios, empleados y representantes o agentes, ya sean sus atribuciones expresas o implícitas) ha cometido una Práctica Prohibida en cualquier etapa de la adjudicación o ejecución de un contrato, el Banco podrá:</w:t>
      </w:r>
    </w:p>
    <w:p w14:paraId="04823157" w14:textId="77777777" w:rsidR="003D06F9" w:rsidRPr="00BD4860" w:rsidRDefault="003D06F9" w:rsidP="003D06F9">
      <w:pPr>
        <w:numPr>
          <w:ilvl w:val="0"/>
          <w:numId w:val="13"/>
        </w:numPr>
        <w:tabs>
          <w:tab w:val="num" w:pos="1872"/>
        </w:tabs>
        <w:spacing w:after="200"/>
        <w:jc w:val="both"/>
        <w:rPr>
          <w:bCs/>
          <w:sz w:val="18"/>
          <w:szCs w:val="18"/>
        </w:rPr>
      </w:pPr>
      <w:r w:rsidRPr="00BD4860">
        <w:rPr>
          <w:bCs/>
          <w:sz w:val="18"/>
          <w:szCs w:val="18"/>
        </w:rPr>
        <w:lastRenderedPageBreak/>
        <w:t>no financiar ninguna propuesta de adjudicación de un contrato para la adquisición de bienes o servicios, la contratación de obras, o servicios de consultoría;</w:t>
      </w:r>
    </w:p>
    <w:p w14:paraId="11AB7A93" w14:textId="77777777" w:rsidR="003D06F9" w:rsidRPr="00BD4860" w:rsidRDefault="003D06F9" w:rsidP="003D06F9">
      <w:pPr>
        <w:numPr>
          <w:ilvl w:val="0"/>
          <w:numId w:val="13"/>
        </w:numPr>
        <w:tabs>
          <w:tab w:val="num" w:pos="1872"/>
        </w:tabs>
        <w:spacing w:after="200"/>
        <w:jc w:val="both"/>
        <w:rPr>
          <w:bCs/>
          <w:sz w:val="18"/>
          <w:szCs w:val="18"/>
        </w:rPr>
      </w:pPr>
      <w:r w:rsidRPr="00BD4860">
        <w:rPr>
          <w:bCs/>
          <w:sz w:val="18"/>
          <w:szCs w:val="18"/>
        </w:rPr>
        <w:t>suspender los desembolsos de la operación si se determina, en cualquier etapa, que un empleado, agencia o representante del Prestatario, el Organismo Ejecutor o el Organismo Comprador ha cometido una Práctica Prohibida;</w:t>
      </w:r>
    </w:p>
    <w:p w14:paraId="7A8A1411" w14:textId="77777777" w:rsidR="003D06F9" w:rsidRPr="00BD4860" w:rsidRDefault="003D06F9" w:rsidP="003D06F9">
      <w:pPr>
        <w:numPr>
          <w:ilvl w:val="0"/>
          <w:numId w:val="13"/>
        </w:numPr>
        <w:tabs>
          <w:tab w:val="num" w:pos="1872"/>
        </w:tabs>
        <w:spacing w:after="200"/>
        <w:jc w:val="both"/>
        <w:rPr>
          <w:bCs/>
          <w:sz w:val="18"/>
          <w:szCs w:val="18"/>
        </w:rPr>
      </w:pPr>
      <w:r w:rsidRPr="00BD4860">
        <w:rPr>
          <w:bCs/>
          <w:sz w:val="18"/>
          <w:szCs w:val="18"/>
        </w:rPr>
        <w:t>declarar una contratación no elegible para financiamiento del Banco y cancelar y/o acelerar el pago de una parte del préstamo o de la donación relacionada inequívocamente con un contrato, cuando exista evidencia de que el representante del Prestatario, o Beneficiario de una donación, no ha tomado las medidas correctivas adecuadas (lo que incluye, entre otras cosas, la notificación adecuada al Banco tras tener conocimiento de la comisión de la Práctica Prohibida) en un plazo que el Banco considere razonable;</w:t>
      </w:r>
    </w:p>
    <w:p w14:paraId="1E30D8FF" w14:textId="77777777" w:rsidR="003D06F9" w:rsidRPr="00BD4860" w:rsidRDefault="003D06F9" w:rsidP="003D06F9">
      <w:pPr>
        <w:numPr>
          <w:ilvl w:val="0"/>
          <w:numId w:val="13"/>
        </w:numPr>
        <w:tabs>
          <w:tab w:val="num" w:pos="1872"/>
        </w:tabs>
        <w:spacing w:after="200"/>
        <w:jc w:val="both"/>
        <w:rPr>
          <w:bCs/>
          <w:sz w:val="18"/>
          <w:szCs w:val="18"/>
        </w:rPr>
      </w:pPr>
      <w:r w:rsidRPr="00BD4860">
        <w:rPr>
          <w:bCs/>
          <w:sz w:val="18"/>
          <w:szCs w:val="18"/>
        </w:rPr>
        <w:t>emitir una amonestación a la firma, entidad o individuo en el formato de una carta oficial de censura por su conducta;</w:t>
      </w:r>
    </w:p>
    <w:p w14:paraId="53017C30" w14:textId="77777777" w:rsidR="003D06F9" w:rsidRPr="00BD4860" w:rsidRDefault="003D06F9" w:rsidP="003D06F9">
      <w:pPr>
        <w:numPr>
          <w:ilvl w:val="0"/>
          <w:numId w:val="13"/>
        </w:numPr>
        <w:tabs>
          <w:tab w:val="num" w:pos="1872"/>
        </w:tabs>
        <w:spacing w:after="200"/>
        <w:jc w:val="both"/>
        <w:rPr>
          <w:bCs/>
          <w:sz w:val="18"/>
          <w:szCs w:val="18"/>
        </w:rPr>
      </w:pPr>
      <w:r w:rsidRPr="00BD4860">
        <w:rPr>
          <w:bCs/>
          <w:sz w:val="18"/>
          <w:szCs w:val="18"/>
        </w:rPr>
        <w:t>declarar a una firma, entidad o individuo inelegible,  en forma permanente o por un período determinado de tiempo, para la participación y/o la adjudicación de contratos adicionales financiados con recursos del Grupo BID;</w:t>
      </w:r>
    </w:p>
    <w:p w14:paraId="7B061733" w14:textId="77777777" w:rsidR="003D06F9" w:rsidRPr="00BD4860" w:rsidRDefault="003D06F9" w:rsidP="003D06F9">
      <w:pPr>
        <w:numPr>
          <w:ilvl w:val="0"/>
          <w:numId w:val="13"/>
        </w:numPr>
        <w:tabs>
          <w:tab w:val="num" w:pos="1872"/>
        </w:tabs>
        <w:spacing w:after="200"/>
        <w:jc w:val="both"/>
        <w:rPr>
          <w:bCs/>
          <w:sz w:val="18"/>
          <w:szCs w:val="18"/>
        </w:rPr>
      </w:pPr>
      <w:r w:rsidRPr="00BD4860">
        <w:rPr>
          <w:bCs/>
          <w:sz w:val="18"/>
          <w:szCs w:val="18"/>
        </w:rPr>
        <w:t xml:space="preserve">imponer otras sanciones que considere apropiadas, entre otras, restitución de fondos y multas equivalentes al reembolso de los costos vinculados con las investigaciones y actuaciones previstas en los Procedimientos de Sanciones. Dichas sanciones podrán ser impuestas en forma adicional o en sustitución de las sanciones arriba referidas" (las sanciones “arriba referidas” son la amonestación y la inhabilitación/inelegibilidad). </w:t>
      </w:r>
    </w:p>
    <w:p w14:paraId="33B4F098" w14:textId="77777777" w:rsidR="003D06F9" w:rsidRPr="00BD4860" w:rsidRDefault="003D06F9" w:rsidP="003D06F9">
      <w:pPr>
        <w:numPr>
          <w:ilvl w:val="0"/>
          <w:numId w:val="13"/>
        </w:numPr>
        <w:tabs>
          <w:tab w:val="num" w:pos="1872"/>
        </w:tabs>
        <w:spacing w:after="200"/>
        <w:jc w:val="both"/>
        <w:rPr>
          <w:bCs/>
          <w:sz w:val="18"/>
          <w:szCs w:val="18"/>
        </w:rPr>
      </w:pPr>
      <w:r w:rsidRPr="00BD4860">
        <w:rPr>
          <w:bCs/>
          <w:sz w:val="18"/>
          <w:szCs w:val="18"/>
        </w:rPr>
        <w:t xml:space="preserve">extender las sanciones impuestas a cualquier individuo, entidad o firma que, directa o indirectamente, sea propietario o controle a una entidad sancionada, sea de propiedad o esté controlada por un sancionado o sea objeto de propiedad o control común con un sancionado, así como a los funcionarios, empleados, afiliados o agentes de un sancionado que sean también propietarios de una entidad sancionada y/o ejerzan control sobre una entidad sancionada aun cuando no se haya concluido que esas partes incurrieron directamente en una Práctica Prohibida. </w:t>
      </w:r>
    </w:p>
    <w:p w14:paraId="3F7ED4CE" w14:textId="77777777" w:rsidR="003D06F9" w:rsidRPr="00BD4860" w:rsidRDefault="003D06F9" w:rsidP="003D06F9">
      <w:pPr>
        <w:numPr>
          <w:ilvl w:val="0"/>
          <w:numId w:val="13"/>
        </w:numPr>
        <w:tabs>
          <w:tab w:val="num" w:pos="1872"/>
        </w:tabs>
        <w:spacing w:after="200"/>
        <w:jc w:val="both"/>
        <w:rPr>
          <w:bCs/>
          <w:sz w:val="18"/>
          <w:szCs w:val="18"/>
        </w:rPr>
      </w:pPr>
      <w:r w:rsidRPr="00BD4860">
        <w:rPr>
          <w:bCs/>
          <w:sz w:val="18"/>
          <w:szCs w:val="18"/>
        </w:rPr>
        <w:t>remitir el tema a las autoridades nacionales pertinentes encargadas de hacer cumplir las leyes.</w:t>
      </w:r>
    </w:p>
    <w:p w14:paraId="7FB6B7A7" w14:textId="77777777" w:rsidR="003D06F9" w:rsidRPr="00BD4860" w:rsidRDefault="003D06F9" w:rsidP="003D06F9">
      <w:pPr>
        <w:numPr>
          <w:ilvl w:val="0"/>
          <w:numId w:val="14"/>
        </w:numPr>
        <w:tabs>
          <w:tab w:val="num" w:pos="1872"/>
        </w:tabs>
        <w:spacing w:after="200"/>
        <w:jc w:val="both"/>
        <w:rPr>
          <w:sz w:val="18"/>
          <w:szCs w:val="18"/>
        </w:rPr>
      </w:pPr>
      <w:r w:rsidRPr="00BD4860">
        <w:rPr>
          <w:sz w:val="18"/>
          <w:szCs w:val="18"/>
        </w:rPr>
        <w:t xml:space="preserve">Lo dispuesto en los incisos (i) y (ii) de la IAC 5.1 (b) se aplicará también en los casos en que las </w:t>
      </w:r>
      <w:r w:rsidRPr="00BD4860">
        <w:rPr>
          <w:bCs/>
          <w:sz w:val="18"/>
          <w:szCs w:val="18"/>
        </w:rPr>
        <w:t>partes</w:t>
      </w:r>
      <w:r w:rsidRPr="00BD4860">
        <w:rPr>
          <w:sz w:val="18"/>
          <w:szCs w:val="18"/>
        </w:rPr>
        <w:t xml:space="preserve"> hayan sido declaradas temporalmente inelegibles para la adjudicación de nuevos contratos en espera de que se adopte una decisión definitiva en un proceso de sanción, u otra resolución.</w:t>
      </w:r>
    </w:p>
    <w:p w14:paraId="1FB07330" w14:textId="77777777" w:rsidR="003D06F9" w:rsidRPr="00BD4860" w:rsidRDefault="003D06F9" w:rsidP="003D06F9">
      <w:pPr>
        <w:numPr>
          <w:ilvl w:val="0"/>
          <w:numId w:val="14"/>
        </w:numPr>
        <w:tabs>
          <w:tab w:val="num" w:pos="1872"/>
        </w:tabs>
        <w:spacing w:after="200"/>
        <w:jc w:val="both"/>
        <w:rPr>
          <w:sz w:val="18"/>
          <w:szCs w:val="18"/>
        </w:rPr>
      </w:pPr>
      <w:r w:rsidRPr="00BD4860">
        <w:rPr>
          <w:sz w:val="18"/>
          <w:szCs w:val="18"/>
        </w:rPr>
        <w:t xml:space="preserve">La </w:t>
      </w:r>
      <w:r w:rsidRPr="00BD4860">
        <w:rPr>
          <w:bCs/>
          <w:sz w:val="18"/>
          <w:szCs w:val="18"/>
        </w:rPr>
        <w:t>imposición</w:t>
      </w:r>
      <w:r w:rsidRPr="00BD4860">
        <w:rPr>
          <w:sz w:val="18"/>
          <w:szCs w:val="18"/>
        </w:rPr>
        <w:t xml:space="preserve"> de cualquier medida definitiva que sea tomada por el Banco de conformidad con las provisiones referidas anteriormente será de carácter público.</w:t>
      </w:r>
    </w:p>
    <w:p w14:paraId="4F3FB31B" w14:textId="77777777" w:rsidR="003D06F9" w:rsidRPr="00BD4860" w:rsidRDefault="003D06F9" w:rsidP="003D06F9">
      <w:pPr>
        <w:numPr>
          <w:ilvl w:val="0"/>
          <w:numId w:val="14"/>
        </w:numPr>
        <w:tabs>
          <w:tab w:val="num" w:pos="1872"/>
        </w:tabs>
        <w:spacing w:after="200"/>
        <w:jc w:val="both"/>
        <w:rPr>
          <w:sz w:val="18"/>
          <w:szCs w:val="18"/>
        </w:rPr>
      </w:pPr>
      <w:r w:rsidRPr="00BD4860">
        <w:rPr>
          <w:sz w:val="18"/>
          <w:szCs w:val="18"/>
        </w:rPr>
        <w:t xml:space="preserve">Con base en el Acuerdo de Reconocimiento Mutuo de Decisiones de Inhabilitación firmado con otras Instituciones Financieras Internacionales (IFIs), cualquier firma, entidad o individuo participando en una actividad financiada por el Banco o actuando como oferentes, proveedores de bienes, contratistas, consultores, miembros del personal, </w:t>
      </w:r>
      <w:r w:rsidRPr="00BD4860">
        <w:rPr>
          <w:bCs/>
          <w:sz w:val="18"/>
          <w:szCs w:val="18"/>
        </w:rPr>
        <w:t>subcontratistas</w:t>
      </w:r>
      <w:r w:rsidRPr="00BD4860">
        <w:rPr>
          <w:sz w:val="18"/>
          <w:szCs w:val="18"/>
        </w:rPr>
        <w:t>, subconsultores, proveedores de servicios, concesionarios, personal de los Prestatarios (incluidos los beneficiarios de donaciones), organismos ejecutores o contratantes (incluidos sus respectivos funcionarios, empleados y representantes o agentes, ya sean sus atribuciones expresas o implícitas), entre otros, podrá verse sujeto a una sanción. A los efectos de lo dispuesto en el presente párrafo, el término “sanción” incluye toda inhabilitación permanente, imposición de condiciones para la participación en futuros contratos o adopción pública de medidas en respuesta a una contravención del marco vigente de una IFI aplicable a la resolución de denuncias de comisión de Prácticas Prohibidas.</w:t>
      </w:r>
    </w:p>
    <w:p w14:paraId="59C6F543" w14:textId="77777777" w:rsidR="003D06F9" w:rsidRPr="00BD4860" w:rsidRDefault="003D06F9" w:rsidP="003D06F9">
      <w:pPr>
        <w:numPr>
          <w:ilvl w:val="0"/>
          <w:numId w:val="14"/>
        </w:numPr>
        <w:tabs>
          <w:tab w:val="num" w:pos="1872"/>
        </w:tabs>
        <w:spacing w:after="200"/>
        <w:jc w:val="both"/>
        <w:rPr>
          <w:sz w:val="18"/>
          <w:szCs w:val="18"/>
        </w:rPr>
      </w:pPr>
      <w:r w:rsidRPr="00BD4860">
        <w:rPr>
          <w:sz w:val="18"/>
          <w:szCs w:val="18"/>
        </w:rPr>
        <w:t xml:space="preserve">El Banco exige que los licitantes, oferentes, proponentes, solicitantes, proveedores de </w:t>
      </w:r>
      <w:r w:rsidRPr="00BD4860">
        <w:rPr>
          <w:bCs/>
          <w:sz w:val="18"/>
          <w:szCs w:val="18"/>
        </w:rPr>
        <w:t>bienes</w:t>
      </w:r>
      <w:r w:rsidRPr="00BD4860">
        <w:rPr>
          <w:sz w:val="18"/>
          <w:szCs w:val="18"/>
        </w:rPr>
        <w:t xml:space="preserve"> y sus representantes o agentes, contratistas, </w:t>
      </w:r>
      <w:r w:rsidRPr="00BD4860">
        <w:rPr>
          <w:sz w:val="18"/>
          <w:szCs w:val="18"/>
          <w:u w:val="single"/>
        </w:rPr>
        <w:t>consultores</w:t>
      </w:r>
      <w:r w:rsidRPr="00BD4860">
        <w:rPr>
          <w:sz w:val="18"/>
          <w:szCs w:val="18"/>
        </w:rPr>
        <w:t xml:space="preserve">, funcionarios o empleados,  subcontratistas, subconsultores, proveedores de servicios y sus representantes o agentes, y concesionarios le permitan revisar cuentas, registros y otros documentos relacionados con la presentación de propuestas y el cumplimiento del contrato, y someterlos a una auditoría por auditores designados por el Banco. Todo licitante, oferente, proponente, solicitante, proveedor de bienes y su representante o agente, contratista, </w:t>
      </w:r>
      <w:r w:rsidRPr="00BD4860">
        <w:rPr>
          <w:sz w:val="18"/>
          <w:szCs w:val="18"/>
          <w:u w:val="single"/>
        </w:rPr>
        <w:t>consultor</w:t>
      </w:r>
      <w:r w:rsidRPr="00BD4860">
        <w:rPr>
          <w:sz w:val="18"/>
          <w:szCs w:val="18"/>
        </w:rPr>
        <w:t xml:space="preserve">, miembro del personal, subcontratista, subconsultor, proveedor de servicios y concesionario deberá prestar plena asistencia al Banco en su investigación. El Banco también requiere que los licitantes, </w:t>
      </w:r>
      <w:r w:rsidRPr="00BD4860">
        <w:rPr>
          <w:sz w:val="18"/>
          <w:szCs w:val="18"/>
        </w:rPr>
        <w:lastRenderedPageBreak/>
        <w:t xml:space="preserve">oferentes, proponentes, solicitantes, proveedores de bienes y sus representantes o agentes, contratistas, </w:t>
      </w:r>
      <w:r w:rsidRPr="00BD4860">
        <w:rPr>
          <w:sz w:val="18"/>
          <w:szCs w:val="18"/>
          <w:u w:val="single"/>
        </w:rPr>
        <w:t>consultores</w:t>
      </w:r>
      <w:r w:rsidRPr="00BD4860">
        <w:rPr>
          <w:sz w:val="18"/>
          <w:szCs w:val="18"/>
        </w:rPr>
        <w:t xml:space="preserve">, miembros del personal, subcontratistas, subconsultores, proveedores de servicios y concesionarios: (i) conserven todos los documentos y registros relacionados con actividades financiadas por el Banco por un período de siete (7) años luego de terminado el trabajo contemplado en el respectivo contrato; y (ii) entreguen todo documento necesario para la investigación de denuncias de comisión de Prácticas Prohibidas y (iii) aseguren que  los empleados o agentes de los licitantes, oferentes, proponentes, solicitantes, proveedores de bienes y sus representantes o agentes, contratistas, </w:t>
      </w:r>
      <w:r w:rsidRPr="00BD4860">
        <w:rPr>
          <w:sz w:val="18"/>
          <w:szCs w:val="18"/>
          <w:u w:val="single"/>
        </w:rPr>
        <w:t>consultores</w:t>
      </w:r>
      <w:r w:rsidRPr="00BD4860">
        <w:rPr>
          <w:sz w:val="18"/>
          <w:szCs w:val="18"/>
        </w:rPr>
        <w:t xml:space="preserve">, subcontratistas, subconsultores, proveedores de servicios y concesionarios que tengan conocimiento de que las actividades han sido financiadas por el Banco, estén disponibles para responder a las consultas relacionadas con la investigación provenientes de personal del Banco o de cualquier investigador, agente, auditor, o consultor debidamente designado. Si los licitantes, oferentes, proponentes, solicitantes, proveedor de bienes y su representante o agente, contratista, </w:t>
      </w:r>
      <w:r w:rsidRPr="00BD4860">
        <w:rPr>
          <w:sz w:val="18"/>
          <w:szCs w:val="18"/>
          <w:u w:val="single"/>
        </w:rPr>
        <w:t>consultor</w:t>
      </w:r>
      <w:r w:rsidRPr="00BD4860">
        <w:rPr>
          <w:sz w:val="18"/>
          <w:szCs w:val="18"/>
        </w:rPr>
        <w:t xml:space="preserve">, miembro del personal, subcontratista, subconsultor proveedor de servicios o concesionario se niega a cooperar o incumple el requerimiento del Banco, o de cualquier otra forma obstaculiza la investigación, el Banco, discrecionalmente, podrá tomar medidas apropiadas en contra los licitantes, oferentes, proponentes, solicitantes, proveedor de bienes y su representante o agente, contratista, </w:t>
      </w:r>
      <w:r w:rsidRPr="00BD4860">
        <w:rPr>
          <w:sz w:val="18"/>
          <w:szCs w:val="18"/>
          <w:u w:val="single"/>
        </w:rPr>
        <w:t>consultor</w:t>
      </w:r>
      <w:r w:rsidRPr="00BD4860">
        <w:rPr>
          <w:sz w:val="18"/>
          <w:szCs w:val="18"/>
        </w:rPr>
        <w:t>, miembro del personal, subcontratista, subconsultor, proveedor de servicios, o concesionario;</w:t>
      </w:r>
    </w:p>
    <w:p w14:paraId="40BBFF1B" w14:textId="77777777" w:rsidR="003D06F9" w:rsidRPr="00BD4860" w:rsidRDefault="003D06F9" w:rsidP="003D06F9">
      <w:pPr>
        <w:numPr>
          <w:ilvl w:val="0"/>
          <w:numId w:val="14"/>
        </w:numPr>
        <w:tabs>
          <w:tab w:val="num" w:pos="1872"/>
        </w:tabs>
        <w:spacing w:after="200"/>
        <w:jc w:val="both"/>
        <w:rPr>
          <w:sz w:val="18"/>
          <w:szCs w:val="18"/>
        </w:rPr>
      </w:pPr>
      <w:r w:rsidRPr="00BD4860">
        <w:rPr>
          <w:sz w:val="18"/>
          <w:szCs w:val="18"/>
        </w:rPr>
        <w:t>Cuando un Prestatario adquiera bienes, servicios distintos de servicios de consultoría, obras o servicios de consultoría directamente de una agencia especializada, todas las disposiciones relativas a las Prácticas Prohibidas, y a las sanciones correspondientes, se aplicarán íntegramente a los licitantes, oferentes, proponentes, solicitantes, proveedores de bienes y sus representantes o agentes, contratistas, consultores, miembros del personal, subcontratistas, subconsultores, proveedores de servicios, concesionarios (incluidos sus respectivos funcionarios, empleados y representantes o agentes, ya sean sus atribuciones expresas o implícitas), o cualquier otra entidad que haya suscrito contratos con dicha agencia especializada para la provisión de bienes, obras o servicios distintos de servicios de consultoría en conexión con actividades financiadas por el Banco. El Banco se reserva el derecho de obligar al Prestatario a que se acoja a recursos tales como la suspensión o la rescisión. Las agencias especializadas deberán consultar la lista de firmas e individuos declarados inelegibles temporal o permanentemente por el Banco. En caso de que una agencia especializada suscriba un contrato o una orden de compra con una firma o individuo declarado inelegible por el Banco, este no financiará los gastos conexos y tomará las medidas que considere convenientes.</w:t>
      </w:r>
    </w:p>
    <w:p w14:paraId="07367AA4" w14:textId="77777777" w:rsidR="003D06F9" w:rsidRPr="00BD4860" w:rsidRDefault="003D06F9" w:rsidP="003D06F9">
      <w:pPr>
        <w:pStyle w:val="Prrafodelista"/>
        <w:numPr>
          <w:ilvl w:val="0"/>
          <w:numId w:val="17"/>
        </w:numPr>
        <w:ind w:left="495" w:hanging="426"/>
        <w:jc w:val="both"/>
        <w:rPr>
          <w:rFonts w:cs="Arial"/>
          <w:sz w:val="18"/>
          <w:szCs w:val="18"/>
        </w:rPr>
      </w:pPr>
      <w:r w:rsidRPr="00BD4860">
        <w:rPr>
          <w:rFonts w:cs="Arial"/>
          <w:sz w:val="18"/>
          <w:szCs w:val="18"/>
        </w:rPr>
        <w:t>Los consultores al presentar sus expresiones de interés, ofertas, propuestas o solicitudes, declaran y garantizan:</w:t>
      </w:r>
    </w:p>
    <w:p w14:paraId="500B9229" w14:textId="77777777" w:rsidR="003D06F9" w:rsidRPr="00BD4860" w:rsidRDefault="003D06F9" w:rsidP="003D06F9">
      <w:pPr>
        <w:ind w:left="69"/>
        <w:jc w:val="both"/>
        <w:rPr>
          <w:sz w:val="18"/>
          <w:szCs w:val="18"/>
        </w:rPr>
      </w:pPr>
    </w:p>
    <w:p w14:paraId="66F30BA7" w14:textId="77777777" w:rsidR="003D06F9" w:rsidRPr="00BD4860" w:rsidRDefault="003D06F9" w:rsidP="003D06F9">
      <w:pPr>
        <w:pStyle w:val="Prrafodelista"/>
        <w:numPr>
          <w:ilvl w:val="0"/>
          <w:numId w:val="18"/>
        </w:numPr>
        <w:spacing w:before="120"/>
        <w:ind w:left="714" w:hanging="357"/>
        <w:contextualSpacing w:val="0"/>
        <w:jc w:val="both"/>
        <w:rPr>
          <w:rFonts w:cs="Arial"/>
          <w:sz w:val="18"/>
          <w:szCs w:val="18"/>
        </w:rPr>
      </w:pPr>
      <w:r w:rsidRPr="00BD4860">
        <w:rPr>
          <w:rFonts w:cs="Arial"/>
          <w:sz w:val="18"/>
          <w:szCs w:val="18"/>
        </w:rPr>
        <w:t>que han leído y entendido las definiciones de Prácticas Prohibidas del Banco y las sanciones aplicables de conformidad con los Procedimientos de Sanciones;</w:t>
      </w:r>
    </w:p>
    <w:p w14:paraId="151300EE" w14:textId="77777777" w:rsidR="003D06F9" w:rsidRPr="00BD4860" w:rsidRDefault="003D06F9" w:rsidP="003D06F9">
      <w:pPr>
        <w:pStyle w:val="Prrafodelista"/>
        <w:numPr>
          <w:ilvl w:val="0"/>
          <w:numId w:val="18"/>
        </w:numPr>
        <w:spacing w:before="120"/>
        <w:ind w:left="714" w:hanging="357"/>
        <w:contextualSpacing w:val="0"/>
        <w:jc w:val="both"/>
        <w:rPr>
          <w:rFonts w:cs="Arial"/>
          <w:sz w:val="18"/>
          <w:szCs w:val="18"/>
        </w:rPr>
      </w:pPr>
      <w:r w:rsidRPr="00BD4860">
        <w:rPr>
          <w:rFonts w:cs="Arial"/>
          <w:sz w:val="18"/>
          <w:szCs w:val="18"/>
        </w:rPr>
        <w:t>que no han incurrido o no incurrirán en ninguna Práctica Prohibida descrita en este documento durante los procesos de selección, negociación, adjudicación o ejecución de este contrato;</w:t>
      </w:r>
    </w:p>
    <w:p w14:paraId="15175639" w14:textId="77777777" w:rsidR="003D06F9" w:rsidRPr="00BD4860" w:rsidRDefault="003D06F9" w:rsidP="003D06F9">
      <w:pPr>
        <w:pStyle w:val="Prrafodelista"/>
        <w:numPr>
          <w:ilvl w:val="0"/>
          <w:numId w:val="18"/>
        </w:numPr>
        <w:spacing w:before="120"/>
        <w:ind w:left="714" w:hanging="357"/>
        <w:contextualSpacing w:val="0"/>
        <w:jc w:val="both"/>
        <w:rPr>
          <w:rFonts w:cs="Arial"/>
          <w:sz w:val="18"/>
          <w:szCs w:val="18"/>
        </w:rPr>
      </w:pPr>
      <w:r w:rsidRPr="00BD4860">
        <w:rPr>
          <w:rFonts w:cs="Arial"/>
          <w:sz w:val="18"/>
          <w:szCs w:val="18"/>
        </w:rPr>
        <w:t>que no han tergiversado ni ocultado ningún hecho sustancial durante los procesos de selección, negociación, adjudicación o ejecución de este contrato;</w:t>
      </w:r>
    </w:p>
    <w:p w14:paraId="3B537F2E" w14:textId="77777777" w:rsidR="003D06F9" w:rsidRPr="00BD4860" w:rsidRDefault="003D06F9" w:rsidP="003D06F9">
      <w:pPr>
        <w:pStyle w:val="Prrafodelista"/>
        <w:numPr>
          <w:ilvl w:val="0"/>
          <w:numId w:val="18"/>
        </w:numPr>
        <w:spacing w:before="120"/>
        <w:ind w:left="714" w:hanging="357"/>
        <w:contextualSpacing w:val="0"/>
        <w:jc w:val="both"/>
        <w:rPr>
          <w:rFonts w:cs="Arial"/>
          <w:sz w:val="18"/>
          <w:szCs w:val="18"/>
        </w:rPr>
      </w:pPr>
      <w:r w:rsidRPr="00BD4860">
        <w:rPr>
          <w:rFonts w:cs="Arial"/>
          <w:sz w:val="18"/>
          <w:szCs w:val="18"/>
        </w:rPr>
        <w:t xml:space="preserve">que ni ellos ni sus agentes, subcontratistas, subconsultores, directores, personal clave o accionistas principales son inelegibles para la adjudicación de contratos financiados por el Banco; </w:t>
      </w:r>
    </w:p>
    <w:p w14:paraId="0D42E394" w14:textId="77777777" w:rsidR="003D06F9" w:rsidRPr="00BD4860" w:rsidRDefault="003D06F9" w:rsidP="003D06F9">
      <w:pPr>
        <w:pStyle w:val="Prrafodelista"/>
        <w:numPr>
          <w:ilvl w:val="0"/>
          <w:numId w:val="18"/>
        </w:numPr>
        <w:spacing w:before="120"/>
        <w:ind w:left="714" w:hanging="357"/>
        <w:contextualSpacing w:val="0"/>
        <w:jc w:val="both"/>
        <w:rPr>
          <w:rFonts w:cs="Arial"/>
          <w:sz w:val="18"/>
          <w:szCs w:val="18"/>
        </w:rPr>
      </w:pPr>
      <w:r w:rsidRPr="00BD4860">
        <w:rPr>
          <w:rFonts w:cs="Arial"/>
          <w:sz w:val="18"/>
          <w:szCs w:val="18"/>
        </w:rPr>
        <w:t>que han declarado todas las comisiones, honorarios de representantes o agentes, pagos por servicios de facilitación o acuerdos para compartir ingresos relacionados con actividades financiadas por el Banco; y</w:t>
      </w:r>
    </w:p>
    <w:p w14:paraId="5A214C67" w14:textId="77777777" w:rsidR="003D06F9" w:rsidRPr="00BD4860" w:rsidRDefault="003D06F9" w:rsidP="003D06F9">
      <w:pPr>
        <w:pStyle w:val="Prrafodelista"/>
        <w:numPr>
          <w:ilvl w:val="0"/>
          <w:numId w:val="18"/>
        </w:numPr>
        <w:spacing w:before="120"/>
        <w:ind w:left="714" w:hanging="357"/>
        <w:contextualSpacing w:val="0"/>
        <w:jc w:val="both"/>
        <w:rPr>
          <w:rFonts w:cs="Arial"/>
          <w:sz w:val="18"/>
          <w:szCs w:val="18"/>
        </w:rPr>
      </w:pPr>
      <w:r w:rsidRPr="00BD4860">
        <w:rPr>
          <w:rFonts w:cs="Arial"/>
          <w:sz w:val="18"/>
          <w:szCs w:val="18"/>
        </w:rPr>
        <w:t>que reconocen que el incumplimiento de cualquiera de estas garantías podrá dar lugar a la imposición por el Banco de una o más de las medidas descritas en la IAC 5.1 (b).</w:t>
      </w:r>
    </w:p>
    <w:p w14:paraId="4A7CE8A1" w14:textId="77777777" w:rsidR="003D06F9" w:rsidRDefault="003D06F9" w:rsidP="003D06F9">
      <w:pPr>
        <w:spacing w:before="120"/>
        <w:jc w:val="both"/>
      </w:pPr>
    </w:p>
    <w:p w14:paraId="34F540D4" w14:textId="77777777" w:rsidR="003D06F9" w:rsidRPr="007C7562" w:rsidRDefault="003D06F9" w:rsidP="003D06F9">
      <w:pPr>
        <w:ind w:right="281"/>
        <w:rPr>
          <w:rFonts w:eastAsia="Calibri" w:cs="Arial"/>
        </w:rPr>
      </w:pPr>
    </w:p>
    <w:p w14:paraId="3FC4E4C6" w14:textId="77777777" w:rsidR="003D06F9" w:rsidRPr="007C7562" w:rsidRDefault="003D06F9" w:rsidP="003D06F9">
      <w:pPr>
        <w:ind w:right="281"/>
        <w:rPr>
          <w:rFonts w:eastAsia="Calibri" w:cs="Arial"/>
        </w:rPr>
      </w:pPr>
    </w:p>
    <w:p w14:paraId="7F895F03" w14:textId="77777777" w:rsidR="003D06F9" w:rsidRPr="007C7562" w:rsidRDefault="003D06F9" w:rsidP="003D06F9">
      <w:pPr>
        <w:ind w:right="281"/>
        <w:rPr>
          <w:rFonts w:eastAsia="Calibri" w:cs="Arial"/>
        </w:rPr>
      </w:pPr>
    </w:p>
    <w:p w14:paraId="540EE32F" w14:textId="77777777" w:rsidR="003D06F9" w:rsidRDefault="003D06F9" w:rsidP="003D06F9">
      <w:pPr>
        <w:ind w:right="281"/>
        <w:rPr>
          <w:rFonts w:eastAsia="Calibri" w:cs="Arial"/>
        </w:rPr>
      </w:pPr>
    </w:p>
    <w:p w14:paraId="5A2E6DE5" w14:textId="77777777" w:rsidR="003D06F9" w:rsidRDefault="003D06F9" w:rsidP="003D06F9">
      <w:pPr>
        <w:ind w:right="281"/>
        <w:rPr>
          <w:rFonts w:eastAsia="Calibri" w:cs="Arial"/>
        </w:rPr>
      </w:pPr>
    </w:p>
    <w:p w14:paraId="423AD2A4" w14:textId="77777777" w:rsidR="003D06F9" w:rsidRPr="007C7562" w:rsidRDefault="003D06F9" w:rsidP="003D06F9">
      <w:pPr>
        <w:ind w:right="281"/>
        <w:rPr>
          <w:rFonts w:eastAsia="Calibri" w:cs="Arial"/>
        </w:rPr>
      </w:pPr>
    </w:p>
    <w:p w14:paraId="65AFBF5C" w14:textId="77777777" w:rsidR="003D06F9" w:rsidRPr="007C7562" w:rsidRDefault="003D06F9" w:rsidP="003D06F9">
      <w:pPr>
        <w:ind w:right="281"/>
        <w:rPr>
          <w:rFonts w:eastAsia="Calibri" w:cs="Arial"/>
        </w:rPr>
      </w:pPr>
      <w:r w:rsidRPr="007C7562">
        <w:rPr>
          <w:rFonts w:eastAsia="Calibri" w:cs="Arial"/>
        </w:rPr>
        <w:t>___________________________</w:t>
      </w:r>
    </w:p>
    <w:p w14:paraId="224D07D6" w14:textId="77777777" w:rsidR="003D06F9" w:rsidRPr="007C7562" w:rsidRDefault="003D06F9" w:rsidP="003D06F9">
      <w:pPr>
        <w:ind w:right="281"/>
        <w:rPr>
          <w:rFonts w:eastAsia="Calibri" w:cs="Arial"/>
        </w:rPr>
      </w:pPr>
      <w:r>
        <w:rPr>
          <w:rFonts w:eastAsia="Calibri" w:cs="Arial"/>
        </w:rPr>
        <w:t>Nombre:</w:t>
      </w:r>
    </w:p>
    <w:p w14:paraId="0032674D" w14:textId="77777777" w:rsidR="003D06F9" w:rsidRPr="007C7562" w:rsidRDefault="003D06F9" w:rsidP="003D06F9">
      <w:pPr>
        <w:ind w:right="281"/>
        <w:rPr>
          <w:rFonts w:eastAsia="Calibri" w:cs="Arial"/>
        </w:rPr>
      </w:pPr>
      <w:r w:rsidRPr="007C7562">
        <w:rPr>
          <w:rFonts w:eastAsia="Calibri" w:cs="Arial"/>
        </w:rPr>
        <w:t xml:space="preserve">DNI </w:t>
      </w:r>
      <w:r>
        <w:rPr>
          <w:rFonts w:eastAsia="Calibri" w:cs="Arial"/>
        </w:rPr>
        <w:t xml:space="preserve">N° </w:t>
      </w:r>
    </w:p>
    <w:p w14:paraId="28B19E2F" w14:textId="77777777" w:rsidR="003D06F9" w:rsidRPr="007C7562" w:rsidRDefault="003D06F9" w:rsidP="003D06F9">
      <w:pPr>
        <w:rPr>
          <w:rFonts w:eastAsia="Calibri" w:cs="Arial"/>
          <w:lang w:val="es-PE"/>
        </w:rPr>
      </w:pPr>
    </w:p>
    <w:sectPr w:rsidR="003D06F9" w:rsidRPr="007C7562" w:rsidSect="003D06F9">
      <w:footerReference w:type="default" r:id="rId7"/>
      <w:pgSz w:w="11906" w:h="16838" w:code="9"/>
      <w:pgMar w:top="720" w:right="1416" w:bottom="72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ABA6A" w14:textId="77777777" w:rsidR="00463B72" w:rsidRDefault="00463B72" w:rsidP="003D06F9">
      <w:r>
        <w:separator/>
      </w:r>
    </w:p>
  </w:endnote>
  <w:endnote w:type="continuationSeparator" w:id="0">
    <w:p w14:paraId="43FE4787" w14:textId="77777777" w:rsidR="00463B72" w:rsidRDefault="00463B72" w:rsidP="003D0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sz w:val="18"/>
        <w:szCs w:val="18"/>
      </w:rPr>
      <w:id w:val="270598359"/>
      <w:docPartObj>
        <w:docPartGallery w:val="Page Numbers (Bottom of Page)"/>
        <w:docPartUnique/>
      </w:docPartObj>
    </w:sdtPr>
    <w:sdtEndPr/>
    <w:sdtContent>
      <w:sdt>
        <w:sdtPr>
          <w:rPr>
            <w:rFonts w:cs="Arial"/>
            <w:sz w:val="18"/>
            <w:szCs w:val="18"/>
          </w:rPr>
          <w:id w:val="-1769616900"/>
          <w:docPartObj>
            <w:docPartGallery w:val="Page Numbers (Top of Page)"/>
            <w:docPartUnique/>
          </w:docPartObj>
        </w:sdtPr>
        <w:sdtEndPr/>
        <w:sdtContent>
          <w:p w14:paraId="5BCD1988" w14:textId="77777777" w:rsidR="003D06F9" w:rsidRDefault="003D06F9">
            <w:pPr>
              <w:pStyle w:val="Piedepgina"/>
              <w:jc w:val="right"/>
              <w:rPr>
                <w:rFonts w:cs="Arial"/>
                <w:sz w:val="18"/>
                <w:szCs w:val="18"/>
              </w:rPr>
            </w:pPr>
          </w:p>
          <w:p w14:paraId="6659593C" w14:textId="77777777" w:rsidR="003D06F9" w:rsidRDefault="003D06F9">
            <w:pPr>
              <w:pStyle w:val="Piedepgina"/>
              <w:jc w:val="right"/>
              <w:rPr>
                <w:rFonts w:cs="Arial"/>
                <w:sz w:val="18"/>
                <w:szCs w:val="18"/>
              </w:rPr>
            </w:pPr>
          </w:p>
          <w:p w14:paraId="0CC1430B" w14:textId="77777777" w:rsidR="003D06F9" w:rsidRDefault="003D06F9">
            <w:pPr>
              <w:pStyle w:val="Piedepgina"/>
              <w:jc w:val="right"/>
              <w:rPr>
                <w:rFonts w:cs="Arial"/>
                <w:sz w:val="18"/>
                <w:szCs w:val="18"/>
              </w:rPr>
            </w:pPr>
          </w:p>
          <w:p w14:paraId="6D35B437" w14:textId="77777777" w:rsidR="003D06F9" w:rsidRPr="006E0CD2" w:rsidRDefault="003D06F9" w:rsidP="00FE3483">
            <w:pPr>
              <w:pStyle w:val="Piedepgina"/>
              <w:jc w:val="right"/>
              <w:rPr>
                <w:rFonts w:cs="Arial"/>
                <w:sz w:val="18"/>
                <w:szCs w:val="18"/>
              </w:rPr>
            </w:pPr>
            <w:r>
              <w:rPr>
                <w:rFonts w:cs="Arial"/>
                <w:sz w:val="18"/>
                <w:szCs w:val="18"/>
              </w:rPr>
              <w:tab/>
            </w:r>
            <w:r>
              <w:rPr>
                <w:rFonts w:cs="Arial"/>
                <w:sz w:val="18"/>
                <w:szCs w:val="18"/>
              </w:rPr>
              <w:tab/>
            </w:r>
            <w:r>
              <w:rPr>
                <w:rFonts w:cs="Arial"/>
                <w:sz w:val="18"/>
                <w:szCs w:val="18"/>
              </w:rPr>
              <w:tab/>
            </w:r>
            <w:r>
              <w:rPr>
                <w:rFonts w:cs="Arial"/>
                <w:sz w:val="18"/>
                <w:szCs w:val="18"/>
              </w:rPr>
              <w:tab/>
            </w:r>
            <w:r w:rsidRPr="006E0CD2">
              <w:rPr>
                <w:rFonts w:cs="Arial"/>
                <w:sz w:val="18"/>
                <w:szCs w:val="18"/>
              </w:rPr>
              <w:t xml:space="preserve">Página </w:t>
            </w:r>
            <w:r w:rsidRPr="006E0CD2">
              <w:rPr>
                <w:rFonts w:cs="Arial"/>
                <w:sz w:val="18"/>
                <w:szCs w:val="18"/>
              </w:rPr>
              <w:fldChar w:fldCharType="begin"/>
            </w:r>
            <w:r w:rsidRPr="006E0CD2">
              <w:rPr>
                <w:rFonts w:cs="Arial"/>
                <w:sz w:val="18"/>
                <w:szCs w:val="18"/>
              </w:rPr>
              <w:instrText>PAGE</w:instrText>
            </w:r>
            <w:r w:rsidRPr="006E0CD2">
              <w:rPr>
                <w:rFonts w:cs="Arial"/>
                <w:sz w:val="18"/>
                <w:szCs w:val="18"/>
              </w:rPr>
              <w:fldChar w:fldCharType="separate"/>
            </w:r>
            <w:r>
              <w:rPr>
                <w:rFonts w:cs="Arial"/>
                <w:noProof/>
                <w:sz w:val="18"/>
                <w:szCs w:val="18"/>
              </w:rPr>
              <w:t>4</w:t>
            </w:r>
            <w:r w:rsidRPr="006E0CD2">
              <w:rPr>
                <w:rFonts w:cs="Arial"/>
                <w:sz w:val="18"/>
                <w:szCs w:val="18"/>
              </w:rPr>
              <w:fldChar w:fldCharType="end"/>
            </w:r>
            <w:r w:rsidRPr="006E0CD2">
              <w:rPr>
                <w:rFonts w:cs="Arial"/>
                <w:sz w:val="18"/>
                <w:szCs w:val="18"/>
              </w:rPr>
              <w:t xml:space="preserve"> de </w:t>
            </w:r>
            <w:r w:rsidRPr="006E0CD2">
              <w:rPr>
                <w:rFonts w:cs="Arial"/>
                <w:sz w:val="18"/>
                <w:szCs w:val="18"/>
              </w:rPr>
              <w:fldChar w:fldCharType="begin"/>
            </w:r>
            <w:r w:rsidRPr="006E0CD2">
              <w:rPr>
                <w:rFonts w:cs="Arial"/>
                <w:sz w:val="18"/>
                <w:szCs w:val="18"/>
              </w:rPr>
              <w:instrText>NUMPAGES</w:instrText>
            </w:r>
            <w:r w:rsidRPr="006E0CD2">
              <w:rPr>
                <w:rFonts w:cs="Arial"/>
                <w:sz w:val="18"/>
                <w:szCs w:val="18"/>
              </w:rPr>
              <w:fldChar w:fldCharType="separate"/>
            </w:r>
            <w:r>
              <w:rPr>
                <w:rFonts w:cs="Arial"/>
                <w:noProof/>
                <w:sz w:val="18"/>
                <w:szCs w:val="18"/>
              </w:rPr>
              <w:t>4</w:t>
            </w:r>
            <w:r w:rsidRPr="006E0CD2">
              <w:rPr>
                <w:rFonts w:cs="Arial"/>
                <w:sz w:val="18"/>
                <w:szCs w:val="18"/>
              </w:rPr>
              <w:fldChar w:fldCharType="end"/>
            </w:r>
          </w:p>
        </w:sdtContent>
      </w:sdt>
    </w:sdtContent>
  </w:sdt>
  <w:p w14:paraId="404F9D2A" w14:textId="77777777" w:rsidR="003D06F9" w:rsidRDefault="003D06F9">
    <w:pPr>
      <w:pStyle w:val="Piedepgina"/>
      <w:rPr>
        <w:rFonts w:cs="Arial"/>
        <w:sz w:val="18"/>
        <w:szCs w:val="18"/>
      </w:rPr>
    </w:pPr>
    <w:r>
      <w:rPr>
        <w:rFonts w:cs="Arial"/>
        <w:noProof/>
        <w:sz w:val="18"/>
        <w:szCs w:val="18"/>
        <w:lang w:val="es-PE" w:eastAsia="es-PE"/>
      </w:rPr>
      <w:drawing>
        <wp:anchor distT="0" distB="0" distL="114300" distR="114300" simplePos="0" relativeHeight="251664384" behindDoc="0" locked="0" layoutInCell="1" allowOverlap="1" wp14:anchorId="2F532D3F" wp14:editId="24FBA154">
          <wp:simplePos x="0" y="0"/>
          <wp:positionH relativeFrom="page">
            <wp:posOffset>923925</wp:posOffset>
          </wp:positionH>
          <wp:positionV relativeFrom="paragraph">
            <wp:posOffset>8881745</wp:posOffset>
          </wp:positionV>
          <wp:extent cx="857250" cy="614045"/>
          <wp:effectExtent l="0" t="0" r="0" b="0"/>
          <wp:wrapNone/>
          <wp:docPr id="816002777" name="Imagen 816002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
                  <pic:cNvPicPr>
                    <a:picLocks noChangeAspect="1" noChangeArrowheads="1"/>
                  </pic:cNvPicPr>
                </pic:nvPicPr>
                <pic:blipFill>
                  <a:blip r:embed="rId1">
                    <a:extLst>
                      <a:ext uri="{28A0092B-C50C-407E-A947-70E740481C1C}">
                        <a14:useLocalDpi xmlns:a14="http://schemas.microsoft.com/office/drawing/2010/main" val="0"/>
                      </a:ext>
                    </a:extLst>
                  </a:blip>
                  <a:srcRect l="43396" b="8963"/>
                  <a:stretch>
                    <a:fillRect/>
                  </a:stretch>
                </pic:blipFill>
                <pic:spPr bwMode="auto">
                  <a:xfrm>
                    <a:off x="0" y="0"/>
                    <a:ext cx="857250" cy="6140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8"/>
        <w:szCs w:val="18"/>
        <w:lang w:val="es-PE" w:eastAsia="es-PE"/>
      </w:rPr>
      <w:drawing>
        <wp:anchor distT="0" distB="0" distL="114300" distR="114300" simplePos="0" relativeHeight="251663360" behindDoc="0" locked="0" layoutInCell="1" allowOverlap="1" wp14:anchorId="6468EC61" wp14:editId="28412F6A">
          <wp:simplePos x="0" y="0"/>
          <wp:positionH relativeFrom="page">
            <wp:posOffset>790575</wp:posOffset>
          </wp:positionH>
          <wp:positionV relativeFrom="paragraph">
            <wp:posOffset>8872220</wp:posOffset>
          </wp:positionV>
          <wp:extent cx="857250" cy="614045"/>
          <wp:effectExtent l="0" t="0" r="0" b="0"/>
          <wp:wrapNone/>
          <wp:docPr id="1146544342" name="Imagen 1146544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
                  <pic:cNvPicPr>
                    <a:picLocks noChangeAspect="1" noChangeArrowheads="1"/>
                  </pic:cNvPicPr>
                </pic:nvPicPr>
                <pic:blipFill>
                  <a:blip r:embed="rId1">
                    <a:extLst>
                      <a:ext uri="{28A0092B-C50C-407E-A947-70E740481C1C}">
                        <a14:useLocalDpi xmlns:a14="http://schemas.microsoft.com/office/drawing/2010/main" val="0"/>
                      </a:ext>
                    </a:extLst>
                  </a:blip>
                  <a:srcRect l="43396" b="8963"/>
                  <a:stretch>
                    <a:fillRect/>
                  </a:stretch>
                </pic:blipFill>
                <pic:spPr bwMode="auto">
                  <a:xfrm>
                    <a:off x="0" y="0"/>
                    <a:ext cx="857250" cy="614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4D1F69" w14:textId="77777777" w:rsidR="003D06F9" w:rsidRDefault="003D06F9" w:rsidP="003D06F9">
    <w:pPr>
      <w:pStyle w:val="Piedepgina"/>
      <w:tabs>
        <w:tab w:val="clear" w:pos="4419"/>
        <w:tab w:val="clear" w:pos="8838"/>
        <w:tab w:val="left" w:pos="2580"/>
      </w:tabs>
      <w:rPr>
        <w:rFonts w:cs="Arial"/>
        <w:sz w:val="18"/>
        <w:szCs w:val="18"/>
      </w:rPr>
    </w:pPr>
    <w:r>
      <w:rPr>
        <w:rFonts w:cs="Arial"/>
        <w:noProof/>
        <w:sz w:val="18"/>
        <w:szCs w:val="18"/>
        <w:lang w:val="es-PE" w:eastAsia="es-PE"/>
      </w:rPr>
      <w:drawing>
        <wp:anchor distT="0" distB="0" distL="114300" distR="114300" simplePos="0" relativeHeight="251662336" behindDoc="0" locked="0" layoutInCell="1" allowOverlap="1" wp14:anchorId="67C4B7BE" wp14:editId="00C9E3BF">
          <wp:simplePos x="0" y="0"/>
          <wp:positionH relativeFrom="page">
            <wp:posOffset>790575</wp:posOffset>
          </wp:positionH>
          <wp:positionV relativeFrom="paragraph">
            <wp:posOffset>8872220</wp:posOffset>
          </wp:positionV>
          <wp:extent cx="857250" cy="614045"/>
          <wp:effectExtent l="0" t="0" r="0" b="0"/>
          <wp:wrapNone/>
          <wp:docPr id="2015293171" name="Imagen 2015293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
                  <pic:cNvPicPr>
                    <a:picLocks noChangeAspect="1" noChangeArrowheads="1"/>
                  </pic:cNvPicPr>
                </pic:nvPicPr>
                <pic:blipFill>
                  <a:blip r:embed="rId1">
                    <a:extLst>
                      <a:ext uri="{28A0092B-C50C-407E-A947-70E740481C1C}">
                        <a14:useLocalDpi xmlns:a14="http://schemas.microsoft.com/office/drawing/2010/main" val="0"/>
                      </a:ext>
                    </a:extLst>
                  </a:blip>
                  <a:srcRect l="43396" b="8963"/>
                  <a:stretch>
                    <a:fillRect/>
                  </a:stretch>
                </pic:blipFill>
                <pic:spPr bwMode="auto">
                  <a:xfrm>
                    <a:off x="0" y="0"/>
                    <a:ext cx="857250" cy="6140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8"/>
        <w:szCs w:val="18"/>
        <w:lang w:val="es-PE" w:eastAsia="es-PE"/>
      </w:rPr>
      <w:drawing>
        <wp:anchor distT="0" distB="0" distL="114300" distR="114300" simplePos="0" relativeHeight="251661312" behindDoc="0" locked="0" layoutInCell="1" allowOverlap="1" wp14:anchorId="5C32C331" wp14:editId="22772078">
          <wp:simplePos x="0" y="0"/>
          <wp:positionH relativeFrom="page">
            <wp:posOffset>790575</wp:posOffset>
          </wp:positionH>
          <wp:positionV relativeFrom="paragraph">
            <wp:posOffset>8872220</wp:posOffset>
          </wp:positionV>
          <wp:extent cx="857250" cy="985520"/>
          <wp:effectExtent l="0" t="0" r="0" b="5080"/>
          <wp:wrapNone/>
          <wp:docPr id="2016693733" name="Imagen 2016693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
                  <pic:cNvPicPr>
                    <a:picLocks noChangeAspect="1" noChangeArrowheads="1"/>
                  </pic:cNvPicPr>
                </pic:nvPicPr>
                <pic:blipFill>
                  <a:blip r:embed="rId1">
                    <a:extLst>
                      <a:ext uri="{28A0092B-C50C-407E-A947-70E740481C1C}">
                        <a14:useLocalDpi xmlns:a14="http://schemas.microsoft.com/office/drawing/2010/main" val="0"/>
                      </a:ext>
                    </a:extLst>
                  </a:blip>
                  <a:srcRect l="43396" b="5302"/>
                  <a:stretch>
                    <a:fillRect/>
                  </a:stretch>
                </pic:blipFill>
                <pic:spPr bwMode="auto">
                  <a:xfrm>
                    <a:off x="0" y="0"/>
                    <a:ext cx="857250" cy="9855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8"/>
        <w:szCs w:val="18"/>
        <w:lang w:val="es-PE" w:eastAsia="es-PE"/>
      </w:rPr>
      <w:drawing>
        <wp:anchor distT="0" distB="0" distL="114300" distR="114300" simplePos="0" relativeHeight="251660288" behindDoc="0" locked="0" layoutInCell="1" allowOverlap="1" wp14:anchorId="4F256F96" wp14:editId="6A36BF15">
          <wp:simplePos x="0" y="0"/>
          <wp:positionH relativeFrom="page">
            <wp:align>left</wp:align>
          </wp:positionH>
          <wp:positionV relativeFrom="paragraph">
            <wp:posOffset>8828405</wp:posOffset>
          </wp:positionV>
          <wp:extent cx="1552575" cy="1010285"/>
          <wp:effectExtent l="0" t="0" r="9525" b="0"/>
          <wp:wrapNone/>
          <wp:docPr id="941869398" name="Imagen 941869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
                  <pic:cNvPicPr>
                    <a:picLocks noChangeAspect="1" noChangeArrowheads="1"/>
                  </pic:cNvPicPr>
                </pic:nvPicPr>
                <pic:blipFill>
                  <a:blip r:embed="rId1">
                    <a:extLst>
                      <a:ext uri="{28A0092B-C50C-407E-A947-70E740481C1C}">
                        <a14:useLocalDpi xmlns:a14="http://schemas.microsoft.com/office/drawing/2010/main" val="0"/>
                      </a:ext>
                    </a:extLst>
                  </a:blip>
                  <a:srcRect b="5302"/>
                  <a:stretch>
                    <a:fillRect/>
                  </a:stretch>
                </pic:blipFill>
                <pic:spPr bwMode="auto">
                  <a:xfrm>
                    <a:off x="0" y="0"/>
                    <a:ext cx="1552575" cy="10102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 w:val="18"/>
        <w:szCs w:val="18"/>
      </w:rPr>
      <w:tab/>
    </w:r>
  </w:p>
  <w:p w14:paraId="2EBAE01A" w14:textId="77777777" w:rsidR="003D06F9" w:rsidRDefault="003D06F9" w:rsidP="00FE3483">
    <w:pPr>
      <w:pStyle w:val="Piedepgina"/>
      <w:ind w:firstLine="708"/>
      <w:rPr>
        <w:rFonts w:cs="Arial"/>
        <w:sz w:val="18"/>
        <w:szCs w:val="18"/>
      </w:rPr>
    </w:pPr>
  </w:p>
  <w:p w14:paraId="523420EF" w14:textId="77777777" w:rsidR="003D06F9" w:rsidRPr="006E0CD2" w:rsidRDefault="003D06F9">
    <w:pPr>
      <w:pStyle w:val="Piedepgina"/>
      <w:rPr>
        <w:rFonts w:cs="Arial"/>
        <w:sz w:val="18"/>
        <w:szCs w:val="18"/>
      </w:rPr>
    </w:pPr>
    <w:r>
      <w:rPr>
        <w:rFonts w:cs="Arial"/>
        <w:noProof/>
        <w:sz w:val="18"/>
        <w:szCs w:val="18"/>
        <w:lang w:val="es-PE" w:eastAsia="es-PE"/>
      </w:rPr>
      <w:drawing>
        <wp:anchor distT="0" distB="0" distL="114300" distR="114300" simplePos="0" relativeHeight="251659264" behindDoc="0" locked="0" layoutInCell="1" allowOverlap="1" wp14:anchorId="514D708E" wp14:editId="22E3CEF4">
          <wp:simplePos x="0" y="0"/>
          <wp:positionH relativeFrom="page">
            <wp:align>left</wp:align>
          </wp:positionH>
          <wp:positionV relativeFrom="paragraph">
            <wp:posOffset>8828405</wp:posOffset>
          </wp:positionV>
          <wp:extent cx="1552575" cy="1010285"/>
          <wp:effectExtent l="0" t="0" r="9525" b="0"/>
          <wp:wrapNone/>
          <wp:docPr id="254284446" name="Imagen 254284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
                  <pic:cNvPicPr>
                    <a:picLocks noChangeAspect="1" noChangeArrowheads="1"/>
                  </pic:cNvPicPr>
                </pic:nvPicPr>
                <pic:blipFill>
                  <a:blip r:embed="rId1">
                    <a:extLst>
                      <a:ext uri="{28A0092B-C50C-407E-A947-70E740481C1C}">
                        <a14:useLocalDpi xmlns:a14="http://schemas.microsoft.com/office/drawing/2010/main" val="0"/>
                      </a:ext>
                    </a:extLst>
                  </a:blip>
                  <a:srcRect b="5302"/>
                  <a:stretch>
                    <a:fillRect/>
                  </a:stretch>
                </pic:blipFill>
                <pic:spPr bwMode="auto">
                  <a:xfrm>
                    <a:off x="0" y="0"/>
                    <a:ext cx="1552575" cy="10102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04259" w14:textId="77777777" w:rsidR="00463B72" w:rsidRDefault="00463B72" w:rsidP="003D06F9">
      <w:r>
        <w:separator/>
      </w:r>
    </w:p>
  </w:footnote>
  <w:footnote w:type="continuationSeparator" w:id="0">
    <w:p w14:paraId="1A5E1BCA" w14:textId="77777777" w:rsidR="00463B72" w:rsidRDefault="00463B72" w:rsidP="003D06F9">
      <w:r>
        <w:continuationSeparator/>
      </w:r>
    </w:p>
  </w:footnote>
  <w:footnote w:id="1">
    <w:p w14:paraId="275CC47D" w14:textId="77777777" w:rsidR="003D06F9" w:rsidRPr="00FF5174" w:rsidRDefault="003D06F9" w:rsidP="003D06F9">
      <w:pPr>
        <w:pStyle w:val="Textonotapie"/>
        <w:ind w:left="142" w:hanging="142"/>
        <w:rPr>
          <w:rFonts w:ascii="Calibri" w:hAnsi="Calibri"/>
        </w:rPr>
      </w:pPr>
      <w:r w:rsidRPr="00BD4860">
        <w:rPr>
          <w:rStyle w:val="Refdenotaalpie"/>
          <w:rFonts w:ascii="Calibri" w:hAnsi="Calibri"/>
          <w:sz w:val="16"/>
          <w:szCs w:val="16"/>
        </w:rPr>
        <w:footnoteRef/>
      </w:r>
      <w:r w:rsidRPr="00BD4860">
        <w:rPr>
          <w:sz w:val="16"/>
          <w:szCs w:val="16"/>
        </w:rPr>
        <w:t xml:space="preserve"> En el sitio virtual del Banco (</w:t>
      </w:r>
      <w:r w:rsidRPr="00BD4860">
        <w:rPr>
          <w:rStyle w:val="Hipervnculo"/>
          <w:rFonts w:eastAsiaTheme="majorEastAsia"/>
          <w:sz w:val="16"/>
          <w:szCs w:val="16"/>
        </w:rPr>
        <w:t>www.iadb.org/integridad</w:t>
      </w:r>
      <w:r w:rsidRPr="00BD4860">
        <w:rPr>
          <w:sz w:val="16"/>
          <w:szCs w:val="16"/>
        </w:rPr>
        <w:t>) se facilita información sobre cómo denunciar la supuesta comisión de Prácticas Prohibidas, las normas aplicables al proceso de investigación y sanción, y el acuerdo que rige el reconocimiento recíproco de sanciones entre instituciones financieras internacionales.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486E"/>
    <w:multiLevelType w:val="hybridMultilevel"/>
    <w:tmpl w:val="8A626EC0"/>
    <w:lvl w:ilvl="0" w:tplc="280A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647FAA"/>
    <w:multiLevelType w:val="multilevel"/>
    <w:tmpl w:val="F97EF4AE"/>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0BD4F10"/>
    <w:multiLevelType w:val="hybridMultilevel"/>
    <w:tmpl w:val="C75CBE28"/>
    <w:lvl w:ilvl="0" w:tplc="643852CC">
      <w:start w:val="1"/>
      <w:numFmt w:val="lowerRoman"/>
      <w:lvlText w:val="(%1)"/>
      <w:lvlJc w:val="left"/>
      <w:pPr>
        <w:tabs>
          <w:tab w:val="num" w:pos="1080"/>
        </w:tabs>
        <w:ind w:left="1080" w:hanging="72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14937EB8"/>
    <w:multiLevelType w:val="hybridMultilevel"/>
    <w:tmpl w:val="81FE5B30"/>
    <w:lvl w:ilvl="0" w:tplc="5DE6C7AA">
      <w:numFmt w:val="bullet"/>
      <w:lvlText w:val="-"/>
      <w:lvlJc w:val="left"/>
      <w:pPr>
        <w:ind w:left="1080" w:hanging="720"/>
      </w:pPr>
      <w:rPr>
        <w:rFonts w:ascii="Calibri" w:eastAsia="Calibr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6847540"/>
    <w:multiLevelType w:val="hybridMultilevel"/>
    <w:tmpl w:val="C75CBE28"/>
    <w:lvl w:ilvl="0" w:tplc="643852CC">
      <w:start w:val="1"/>
      <w:numFmt w:val="lowerRoman"/>
      <w:lvlText w:val="(%1)"/>
      <w:lvlJc w:val="left"/>
      <w:pPr>
        <w:tabs>
          <w:tab w:val="num" w:pos="1080"/>
        </w:tabs>
        <w:ind w:left="1080" w:hanging="72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7D15CA7"/>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B48A2"/>
    <w:multiLevelType w:val="hybridMultilevel"/>
    <w:tmpl w:val="FA3696AA"/>
    <w:lvl w:ilvl="0" w:tplc="68DAF47C">
      <w:start w:val="1"/>
      <w:numFmt w:val="lowerRoman"/>
      <w:lvlText w:val="(%1)"/>
      <w:lvlJc w:val="left"/>
      <w:pPr>
        <w:ind w:left="1080" w:hanging="72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E7810AC"/>
    <w:multiLevelType w:val="multilevel"/>
    <w:tmpl w:val="A5A40296"/>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8" w15:restartNumberingAfterBreak="0">
    <w:nsid w:val="262C2878"/>
    <w:multiLevelType w:val="hybridMultilevel"/>
    <w:tmpl w:val="50962398"/>
    <w:lvl w:ilvl="0" w:tplc="280A0001">
      <w:start w:val="1"/>
      <w:numFmt w:val="bullet"/>
      <w:lvlText w:val=""/>
      <w:lvlJc w:val="left"/>
      <w:pPr>
        <w:ind w:left="1146" w:hanging="360"/>
      </w:pPr>
      <w:rPr>
        <w:rFonts w:ascii="Symbol" w:hAnsi="Symbol" w:hint="default"/>
      </w:rPr>
    </w:lvl>
    <w:lvl w:ilvl="1" w:tplc="280A0003">
      <w:start w:val="1"/>
      <w:numFmt w:val="bullet"/>
      <w:lvlText w:val="o"/>
      <w:lvlJc w:val="left"/>
      <w:pPr>
        <w:ind w:left="1866" w:hanging="360"/>
      </w:pPr>
      <w:rPr>
        <w:rFonts w:ascii="Courier New" w:hAnsi="Courier New" w:cs="Courier New" w:hint="default"/>
      </w:rPr>
    </w:lvl>
    <w:lvl w:ilvl="2" w:tplc="280A0005">
      <w:start w:val="1"/>
      <w:numFmt w:val="bullet"/>
      <w:lvlText w:val=""/>
      <w:lvlJc w:val="left"/>
      <w:pPr>
        <w:ind w:left="2586" w:hanging="360"/>
      </w:pPr>
      <w:rPr>
        <w:rFonts w:ascii="Wingdings" w:hAnsi="Wingdings" w:hint="default"/>
      </w:rPr>
    </w:lvl>
    <w:lvl w:ilvl="3" w:tplc="280A0001">
      <w:start w:val="1"/>
      <w:numFmt w:val="bullet"/>
      <w:lvlText w:val=""/>
      <w:lvlJc w:val="left"/>
      <w:pPr>
        <w:ind w:left="3306" w:hanging="360"/>
      </w:pPr>
      <w:rPr>
        <w:rFonts w:ascii="Symbol" w:hAnsi="Symbol" w:hint="default"/>
      </w:rPr>
    </w:lvl>
    <w:lvl w:ilvl="4" w:tplc="280A0003">
      <w:start w:val="1"/>
      <w:numFmt w:val="bullet"/>
      <w:lvlText w:val="o"/>
      <w:lvlJc w:val="left"/>
      <w:pPr>
        <w:ind w:left="4026" w:hanging="360"/>
      </w:pPr>
      <w:rPr>
        <w:rFonts w:ascii="Courier New" w:hAnsi="Courier New" w:cs="Courier New" w:hint="default"/>
      </w:rPr>
    </w:lvl>
    <w:lvl w:ilvl="5" w:tplc="280A0005">
      <w:start w:val="1"/>
      <w:numFmt w:val="bullet"/>
      <w:lvlText w:val=""/>
      <w:lvlJc w:val="left"/>
      <w:pPr>
        <w:ind w:left="4746" w:hanging="360"/>
      </w:pPr>
      <w:rPr>
        <w:rFonts w:ascii="Wingdings" w:hAnsi="Wingdings" w:hint="default"/>
      </w:rPr>
    </w:lvl>
    <w:lvl w:ilvl="6" w:tplc="280A0001">
      <w:start w:val="1"/>
      <w:numFmt w:val="bullet"/>
      <w:lvlText w:val=""/>
      <w:lvlJc w:val="left"/>
      <w:pPr>
        <w:ind w:left="5466" w:hanging="360"/>
      </w:pPr>
      <w:rPr>
        <w:rFonts w:ascii="Symbol" w:hAnsi="Symbol" w:hint="default"/>
      </w:rPr>
    </w:lvl>
    <w:lvl w:ilvl="7" w:tplc="280A0003">
      <w:start w:val="1"/>
      <w:numFmt w:val="bullet"/>
      <w:lvlText w:val="o"/>
      <w:lvlJc w:val="left"/>
      <w:pPr>
        <w:ind w:left="6186" w:hanging="360"/>
      </w:pPr>
      <w:rPr>
        <w:rFonts w:ascii="Courier New" w:hAnsi="Courier New" w:cs="Courier New" w:hint="default"/>
      </w:rPr>
    </w:lvl>
    <w:lvl w:ilvl="8" w:tplc="280A0005">
      <w:start w:val="1"/>
      <w:numFmt w:val="bullet"/>
      <w:lvlText w:val=""/>
      <w:lvlJc w:val="left"/>
      <w:pPr>
        <w:ind w:left="6906" w:hanging="360"/>
      </w:pPr>
      <w:rPr>
        <w:rFonts w:ascii="Wingdings" w:hAnsi="Wingdings" w:hint="default"/>
      </w:rPr>
    </w:lvl>
  </w:abstractNum>
  <w:abstractNum w:abstractNumId="9" w15:restartNumberingAfterBreak="0">
    <w:nsid w:val="26960950"/>
    <w:multiLevelType w:val="multilevel"/>
    <w:tmpl w:val="F97EF4AE"/>
    <w:lvl w:ilvl="0">
      <w:start w:val="1"/>
      <w:numFmt w:val="lowerRoman"/>
      <w:lvlText w:val="%1."/>
      <w:lvlJc w:val="righ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0" w15:restartNumberingAfterBreak="0">
    <w:nsid w:val="2FE524E3"/>
    <w:multiLevelType w:val="multilevel"/>
    <w:tmpl w:val="46EC4F10"/>
    <w:lvl w:ilvl="0">
      <w:start w:val="6"/>
      <w:numFmt w:val="upperRoman"/>
      <w:lvlText w:val="%1."/>
      <w:lvlJc w:val="left"/>
      <w:pPr>
        <w:ind w:left="1080" w:hanging="72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3F415C97"/>
    <w:multiLevelType w:val="hybridMultilevel"/>
    <w:tmpl w:val="875AE9D2"/>
    <w:lvl w:ilvl="0" w:tplc="0409001B">
      <w:start w:val="1"/>
      <w:numFmt w:val="lowerRoman"/>
      <w:lvlText w:val="%1."/>
      <w:lvlJc w:val="right"/>
      <w:pPr>
        <w:ind w:left="1962" w:hanging="360"/>
      </w:pPr>
    </w:lvl>
    <w:lvl w:ilvl="1" w:tplc="04090019" w:tentative="1">
      <w:start w:val="1"/>
      <w:numFmt w:val="lowerLetter"/>
      <w:lvlText w:val="%2."/>
      <w:lvlJc w:val="left"/>
      <w:pPr>
        <w:ind w:left="2682" w:hanging="360"/>
      </w:pPr>
    </w:lvl>
    <w:lvl w:ilvl="2" w:tplc="0409001B" w:tentative="1">
      <w:start w:val="1"/>
      <w:numFmt w:val="lowerRoman"/>
      <w:lvlText w:val="%3."/>
      <w:lvlJc w:val="right"/>
      <w:pPr>
        <w:ind w:left="3402" w:hanging="180"/>
      </w:pPr>
    </w:lvl>
    <w:lvl w:ilvl="3" w:tplc="0409000F" w:tentative="1">
      <w:start w:val="1"/>
      <w:numFmt w:val="decimal"/>
      <w:lvlText w:val="%4."/>
      <w:lvlJc w:val="left"/>
      <w:pPr>
        <w:ind w:left="4122" w:hanging="360"/>
      </w:pPr>
    </w:lvl>
    <w:lvl w:ilvl="4" w:tplc="04090019" w:tentative="1">
      <w:start w:val="1"/>
      <w:numFmt w:val="lowerLetter"/>
      <w:lvlText w:val="%5."/>
      <w:lvlJc w:val="left"/>
      <w:pPr>
        <w:ind w:left="4842" w:hanging="360"/>
      </w:pPr>
    </w:lvl>
    <w:lvl w:ilvl="5" w:tplc="0409001B" w:tentative="1">
      <w:start w:val="1"/>
      <w:numFmt w:val="lowerRoman"/>
      <w:lvlText w:val="%6."/>
      <w:lvlJc w:val="right"/>
      <w:pPr>
        <w:ind w:left="5562" w:hanging="180"/>
      </w:pPr>
    </w:lvl>
    <w:lvl w:ilvl="6" w:tplc="0409000F" w:tentative="1">
      <w:start w:val="1"/>
      <w:numFmt w:val="decimal"/>
      <w:lvlText w:val="%7."/>
      <w:lvlJc w:val="left"/>
      <w:pPr>
        <w:ind w:left="6282" w:hanging="360"/>
      </w:pPr>
    </w:lvl>
    <w:lvl w:ilvl="7" w:tplc="04090019" w:tentative="1">
      <w:start w:val="1"/>
      <w:numFmt w:val="lowerLetter"/>
      <w:lvlText w:val="%8."/>
      <w:lvlJc w:val="left"/>
      <w:pPr>
        <w:ind w:left="7002" w:hanging="360"/>
      </w:pPr>
    </w:lvl>
    <w:lvl w:ilvl="8" w:tplc="0409001B" w:tentative="1">
      <w:start w:val="1"/>
      <w:numFmt w:val="lowerRoman"/>
      <w:lvlText w:val="%9."/>
      <w:lvlJc w:val="right"/>
      <w:pPr>
        <w:ind w:left="7722" w:hanging="180"/>
      </w:pPr>
    </w:lvl>
  </w:abstractNum>
  <w:abstractNum w:abstractNumId="12" w15:restartNumberingAfterBreak="0">
    <w:nsid w:val="5B0A632F"/>
    <w:multiLevelType w:val="hybridMultilevel"/>
    <w:tmpl w:val="CB8A214C"/>
    <w:lvl w:ilvl="0" w:tplc="0409001B">
      <w:start w:val="1"/>
      <w:numFmt w:val="lowerRoman"/>
      <w:lvlText w:val="%1."/>
      <w:lvlJc w:val="right"/>
      <w:pPr>
        <w:ind w:left="1800" w:hanging="360"/>
      </w:pPr>
      <w:rPr>
        <w:rFonts w:hint="default"/>
        <w:b w:val="0"/>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5D06735F"/>
    <w:multiLevelType w:val="hybridMultilevel"/>
    <w:tmpl w:val="B964ADC4"/>
    <w:lvl w:ilvl="0" w:tplc="CC182D42">
      <w:start w:val="1"/>
      <w:numFmt w:val="decimal"/>
      <w:lvlText w:val="5.%1"/>
      <w:lvlJc w:val="left"/>
      <w:pPr>
        <w:ind w:left="1070" w:hanging="360"/>
      </w:pPr>
      <w:rPr>
        <w:rFonts w:hint="default"/>
        <w:b w:val="0"/>
        <w:color w:val="auto"/>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4" w15:restartNumberingAfterBreak="0">
    <w:nsid w:val="65FA012D"/>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DB3EDB"/>
    <w:multiLevelType w:val="multilevel"/>
    <w:tmpl w:val="2FDC8136"/>
    <w:lvl w:ilvl="0">
      <w:start w:val="1"/>
      <w:numFmt w:val="upperRoman"/>
      <w:lvlText w:val="%1."/>
      <w:lvlJc w:val="left"/>
      <w:pPr>
        <w:ind w:left="1080" w:hanging="72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79283B4F"/>
    <w:multiLevelType w:val="hybridMultilevel"/>
    <w:tmpl w:val="0BB69206"/>
    <w:lvl w:ilvl="0" w:tplc="280A0001">
      <w:start w:val="1"/>
      <w:numFmt w:val="bullet"/>
      <w:lvlText w:val=""/>
      <w:lvlJc w:val="left"/>
      <w:pPr>
        <w:ind w:left="927" w:hanging="360"/>
      </w:pPr>
      <w:rPr>
        <w:rFonts w:ascii="Symbol" w:hAnsi="Symbol" w:hint="default"/>
      </w:rPr>
    </w:lvl>
    <w:lvl w:ilvl="1" w:tplc="280A0003" w:tentative="1">
      <w:start w:val="1"/>
      <w:numFmt w:val="bullet"/>
      <w:lvlText w:val="o"/>
      <w:lvlJc w:val="left"/>
      <w:pPr>
        <w:ind w:left="1647" w:hanging="360"/>
      </w:pPr>
      <w:rPr>
        <w:rFonts w:ascii="Courier New" w:hAnsi="Courier New" w:cs="Courier New" w:hint="default"/>
      </w:rPr>
    </w:lvl>
    <w:lvl w:ilvl="2" w:tplc="280A0005" w:tentative="1">
      <w:start w:val="1"/>
      <w:numFmt w:val="bullet"/>
      <w:lvlText w:val=""/>
      <w:lvlJc w:val="left"/>
      <w:pPr>
        <w:ind w:left="2367" w:hanging="360"/>
      </w:pPr>
      <w:rPr>
        <w:rFonts w:ascii="Wingdings" w:hAnsi="Wingdings" w:hint="default"/>
      </w:rPr>
    </w:lvl>
    <w:lvl w:ilvl="3" w:tplc="280A0001" w:tentative="1">
      <w:start w:val="1"/>
      <w:numFmt w:val="bullet"/>
      <w:lvlText w:val=""/>
      <w:lvlJc w:val="left"/>
      <w:pPr>
        <w:ind w:left="3087" w:hanging="360"/>
      </w:pPr>
      <w:rPr>
        <w:rFonts w:ascii="Symbol" w:hAnsi="Symbol" w:hint="default"/>
      </w:rPr>
    </w:lvl>
    <w:lvl w:ilvl="4" w:tplc="280A0003" w:tentative="1">
      <w:start w:val="1"/>
      <w:numFmt w:val="bullet"/>
      <w:lvlText w:val="o"/>
      <w:lvlJc w:val="left"/>
      <w:pPr>
        <w:ind w:left="3807" w:hanging="360"/>
      </w:pPr>
      <w:rPr>
        <w:rFonts w:ascii="Courier New" w:hAnsi="Courier New" w:cs="Courier New" w:hint="default"/>
      </w:rPr>
    </w:lvl>
    <w:lvl w:ilvl="5" w:tplc="280A0005" w:tentative="1">
      <w:start w:val="1"/>
      <w:numFmt w:val="bullet"/>
      <w:lvlText w:val=""/>
      <w:lvlJc w:val="left"/>
      <w:pPr>
        <w:ind w:left="4527" w:hanging="360"/>
      </w:pPr>
      <w:rPr>
        <w:rFonts w:ascii="Wingdings" w:hAnsi="Wingdings" w:hint="default"/>
      </w:rPr>
    </w:lvl>
    <w:lvl w:ilvl="6" w:tplc="280A0001" w:tentative="1">
      <w:start w:val="1"/>
      <w:numFmt w:val="bullet"/>
      <w:lvlText w:val=""/>
      <w:lvlJc w:val="left"/>
      <w:pPr>
        <w:ind w:left="5247" w:hanging="360"/>
      </w:pPr>
      <w:rPr>
        <w:rFonts w:ascii="Symbol" w:hAnsi="Symbol" w:hint="default"/>
      </w:rPr>
    </w:lvl>
    <w:lvl w:ilvl="7" w:tplc="280A0003" w:tentative="1">
      <w:start w:val="1"/>
      <w:numFmt w:val="bullet"/>
      <w:lvlText w:val="o"/>
      <w:lvlJc w:val="left"/>
      <w:pPr>
        <w:ind w:left="5967" w:hanging="360"/>
      </w:pPr>
      <w:rPr>
        <w:rFonts w:ascii="Courier New" w:hAnsi="Courier New" w:cs="Courier New" w:hint="default"/>
      </w:rPr>
    </w:lvl>
    <w:lvl w:ilvl="8" w:tplc="280A0005" w:tentative="1">
      <w:start w:val="1"/>
      <w:numFmt w:val="bullet"/>
      <w:lvlText w:val=""/>
      <w:lvlJc w:val="left"/>
      <w:pPr>
        <w:ind w:left="6687" w:hanging="360"/>
      </w:pPr>
      <w:rPr>
        <w:rFonts w:ascii="Wingdings" w:hAnsi="Wingdings" w:hint="default"/>
      </w:rPr>
    </w:lvl>
  </w:abstractNum>
  <w:abstractNum w:abstractNumId="17" w15:restartNumberingAfterBreak="0">
    <w:nsid w:val="7F8B5962"/>
    <w:multiLevelType w:val="hybridMultilevel"/>
    <w:tmpl w:val="C75CBE28"/>
    <w:lvl w:ilvl="0" w:tplc="643852CC">
      <w:start w:val="1"/>
      <w:numFmt w:val="lowerRoman"/>
      <w:lvlText w:val="(%1)"/>
      <w:lvlJc w:val="left"/>
      <w:pPr>
        <w:tabs>
          <w:tab w:val="num" w:pos="1080"/>
        </w:tabs>
        <w:ind w:left="1080" w:hanging="72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808523301">
    <w:abstractNumId w:val="15"/>
  </w:num>
  <w:num w:numId="2" w16cid:durableId="382560868">
    <w:abstractNumId w:val="2"/>
  </w:num>
  <w:num w:numId="3" w16cid:durableId="947397830">
    <w:abstractNumId w:val="17"/>
  </w:num>
  <w:num w:numId="4" w16cid:durableId="327833089">
    <w:abstractNumId w:val="4"/>
  </w:num>
  <w:num w:numId="5" w16cid:durableId="1271469672">
    <w:abstractNumId w:val="10"/>
  </w:num>
  <w:num w:numId="6" w16cid:durableId="12174748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6771149">
    <w:abstractNumId w:val="8"/>
  </w:num>
  <w:num w:numId="8" w16cid:durableId="763496000">
    <w:abstractNumId w:val="16"/>
  </w:num>
  <w:num w:numId="9" w16cid:durableId="16766121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2804681">
    <w:abstractNumId w:val="9"/>
  </w:num>
  <w:num w:numId="11" w16cid:durableId="1075011903">
    <w:abstractNumId w:val="3"/>
  </w:num>
  <w:num w:numId="12" w16cid:durableId="169876243">
    <w:abstractNumId w:val="0"/>
  </w:num>
  <w:num w:numId="13" w16cid:durableId="1648626771">
    <w:abstractNumId w:val="11"/>
  </w:num>
  <w:num w:numId="14" w16cid:durableId="1287810994">
    <w:abstractNumId w:val="5"/>
  </w:num>
  <w:num w:numId="15" w16cid:durableId="1803764652">
    <w:abstractNumId w:val="12"/>
  </w:num>
  <w:num w:numId="16" w16cid:durableId="256407082">
    <w:abstractNumId w:val="6"/>
  </w:num>
  <w:num w:numId="17" w16cid:durableId="838351014">
    <w:abstractNumId w:val="13"/>
  </w:num>
  <w:num w:numId="18" w16cid:durableId="8859446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6F9"/>
    <w:rsid w:val="000007BE"/>
    <w:rsid w:val="000A76B6"/>
    <w:rsid w:val="00126C0F"/>
    <w:rsid w:val="00185A0C"/>
    <w:rsid w:val="003C1427"/>
    <w:rsid w:val="003D06F9"/>
    <w:rsid w:val="00463B72"/>
    <w:rsid w:val="00675AAB"/>
    <w:rsid w:val="00811742"/>
    <w:rsid w:val="00B168AC"/>
    <w:rsid w:val="00C712A5"/>
    <w:rsid w:val="00D21D28"/>
    <w:rsid w:val="00D3715E"/>
    <w:rsid w:val="00E23982"/>
    <w:rsid w:val="00E24EFB"/>
    <w:rsid w:val="00F63F7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83EC6"/>
  <w15:chartTrackingRefBased/>
  <w15:docId w15:val="{6934C37E-5FDA-47B5-A888-DCED324CC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6F9"/>
    <w:pPr>
      <w:spacing w:after="0" w:line="240" w:lineRule="auto"/>
    </w:pPr>
    <w:rPr>
      <w:rFonts w:ascii="Arial" w:eastAsia="Times New Roman" w:hAnsi="Arial" w:cs="Times New Roman"/>
      <w:kern w:val="0"/>
      <w:sz w:val="20"/>
      <w:szCs w:val="20"/>
      <w:lang w:val="es-ES" w:eastAsia="es-ES"/>
      <w14:ligatures w14:val="none"/>
    </w:rPr>
  </w:style>
  <w:style w:type="paragraph" w:styleId="Ttulo1">
    <w:name w:val="heading 1"/>
    <w:basedOn w:val="Normal"/>
    <w:next w:val="Normal"/>
    <w:link w:val="Ttulo1Car"/>
    <w:uiPriority w:val="9"/>
    <w:qFormat/>
    <w:rsid w:val="003D06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D06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D06F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D06F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nhideWhenUsed/>
    <w:qFormat/>
    <w:rsid w:val="003D06F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nhideWhenUsed/>
    <w:qFormat/>
    <w:rsid w:val="003D06F9"/>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3D06F9"/>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nhideWhenUsed/>
    <w:qFormat/>
    <w:rsid w:val="003D06F9"/>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nhideWhenUsed/>
    <w:qFormat/>
    <w:rsid w:val="003D06F9"/>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D06F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D06F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D06F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D06F9"/>
    <w:rPr>
      <w:rFonts w:eastAsiaTheme="majorEastAsia" w:cstheme="majorBidi"/>
      <w:i/>
      <w:iCs/>
      <w:color w:val="2F5496" w:themeColor="accent1" w:themeShade="BF"/>
    </w:rPr>
  </w:style>
  <w:style w:type="character" w:customStyle="1" w:styleId="Ttulo5Car">
    <w:name w:val="Título 5 Car"/>
    <w:basedOn w:val="Fuentedeprrafopredeter"/>
    <w:link w:val="Ttulo5"/>
    <w:rsid w:val="003D06F9"/>
    <w:rPr>
      <w:rFonts w:eastAsiaTheme="majorEastAsia" w:cstheme="majorBidi"/>
      <w:color w:val="2F5496" w:themeColor="accent1" w:themeShade="BF"/>
    </w:rPr>
  </w:style>
  <w:style w:type="character" w:customStyle="1" w:styleId="Ttulo6Car">
    <w:name w:val="Título 6 Car"/>
    <w:basedOn w:val="Fuentedeprrafopredeter"/>
    <w:link w:val="Ttulo6"/>
    <w:rsid w:val="003D06F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D06F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D06F9"/>
    <w:rPr>
      <w:rFonts w:eastAsiaTheme="majorEastAsia" w:cstheme="majorBidi"/>
      <w:i/>
      <w:iCs/>
      <w:color w:val="272727" w:themeColor="text1" w:themeTint="D8"/>
    </w:rPr>
  </w:style>
  <w:style w:type="character" w:customStyle="1" w:styleId="Ttulo9Car">
    <w:name w:val="Título 9 Car"/>
    <w:basedOn w:val="Fuentedeprrafopredeter"/>
    <w:link w:val="Ttulo9"/>
    <w:rsid w:val="003D06F9"/>
    <w:rPr>
      <w:rFonts w:eastAsiaTheme="majorEastAsia" w:cstheme="majorBidi"/>
      <w:color w:val="272727" w:themeColor="text1" w:themeTint="D8"/>
    </w:rPr>
  </w:style>
  <w:style w:type="paragraph" w:styleId="Ttulo">
    <w:name w:val="Title"/>
    <w:basedOn w:val="Normal"/>
    <w:next w:val="Normal"/>
    <w:link w:val="TtuloCar"/>
    <w:uiPriority w:val="10"/>
    <w:qFormat/>
    <w:rsid w:val="003D06F9"/>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D06F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D06F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D06F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D06F9"/>
    <w:pPr>
      <w:spacing w:before="160"/>
      <w:jc w:val="center"/>
    </w:pPr>
    <w:rPr>
      <w:i/>
      <w:iCs/>
      <w:color w:val="404040" w:themeColor="text1" w:themeTint="BF"/>
    </w:rPr>
  </w:style>
  <w:style w:type="character" w:customStyle="1" w:styleId="CitaCar">
    <w:name w:val="Cita Car"/>
    <w:basedOn w:val="Fuentedeprrafopredeter"/>
    <w:link w:val="Cita"/>
    <w:uiPriority w:val="29"/>
    <w:rsid w:val="003D06F9"/>
    <w:rPr>
      <w:i/>
      <w:iCs/>
      <w:color w:val="404040" w:themeColor="text1" w:themeTint="BF"/>
    </w:rPr>
  </w:style>
  <w:style w:type="paragraph" w:styleId="Prrafodelista">
    <w:name w:val="List Paragraph"/>
    <w:aliases w:val="Cuadro 2-1,Párrafo de lista2,Párrafo de lista1,Celula,Bullets,References,List Bullet Mary,Numbered List Paragraph,List Paragraph (numbered (a)),Liste 1,ReferencesCxSpLast,Medium Grid 1 - Accent 21,List Paragraph nowy,Numbered Paragraph"/>
    <w:basedOn w:val="Normal"/>
    <w:link w:val="PrrafodelistaCar"/>
    <w:uiPriority w:val="34"/>
    <w:qFormat/>
    <w:rsid w:val="003D06F9"/>
    <w:pPr>
      <w:ind w:left="720"/>
      <w:contextualSpacing/>
    </w:pPr>
  </w:style>
  <w:style w:type="character" w:styleId="nfasisintenso">
    <w:name w:val="Intense Emphasis"/>
    <w:basedOn w:val="Fuentedeprrafopredeter"/>
    <w:uiPriority w:val="21"/>
    <w:qFormat/>
    <w:rsid w:val="003D06F9"/>
    <w:rPr>
      <w:i/>
      <w:iCs/>
      <w:color w:val="2F5496" w:themeColor="accent1" w:themeShade="BF"/>
    </w:rPr>
  </w:style>
  <w:style w:type="paragraph" w:styleId="Citadestacada">
    <w:name w:val="Intense Quote"/>
    <w:basedOn w:val="Normal"/>
    <w:next w:val="Normal"/>
    <w:link w:val="CitadestacadaCar"/>
    <w:uiPriority w:val="30"/>
    <w:qFormat/>
    <w:rsid w:val="003D06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D06F9"/>
    <w:rPr>
      <w:i/>
      <w:iCs/>
      <w:color w:val="2F5496" w:themeColor="accent1" w:themeShade="BF"/>
    </w:rPr>
  </w:style>
  <w:style w:type="character" w:styleId="Referenciaintensa">
    <w:name w:val="Intense Reference"/>
    <w:basedOn w:val="Fuentedeprrafopredeter"/>
    <w:uiPriority w:val="32"/>
    <w:qFormat/>
    <w:rsid w:val="003D06F9"/>
    <w:rPr>
      <w:b/>
      <w:bCs/>
      <w:smallCaps/>
      <w:color w:val="2F5496" w:themeColor="accent1" w:themeShade="BF"/>
      <w:spacing w:val="5"/>
    </w:rPr>
  </w:style>
  <w:style w:type="paragraph" w:styleId="Textoindependiente2">
    <w:name w:val="Body Text 2"/>
    <w:basedOn w:val="Normal"/>
    <w:link w:val="Textoindependiente2Car"/>
    <w:rsid w:val="003D06F9"/>
    <w:pPr>
      <w:spacing w:after="120" w:line="480" w:lineRule="auto"/>
    </w:pPr>
  </w:style>
  <w:style w:type="character" w:customStyle="1" w:styleId="Textoindependiente2Car">
    <w:name w:val="Texto independiente 2 Car"/>
    <w:basedOn w:val="Fuentedeprrafopredeter"/>
    <w:link w:val="Textoindependiente2"/>
    <w:rsid w:val="003D06F9"/>
    <w:rPr>
      <w:rFonts w:ascii="Arial" w:eastAsia="Times New Roman" w:hAnsi="Arial" w:cs="Times New Roman"/>
      <w:kern w:val="0"/>
      <w:sz w:val="20"/>
      <w:szCs w:val="20"/>
      <w:lang w:val="es-ES" w:eastAsia="es-ES"/>
      <w14:ligatures w14:val="none"/>
    </w:rPr>
  </w:style>
  <w:style w:type="paragraph" w:styleId="Textoindependiente">
    <w:name w:val="Body Text"/>
    <w:basedOn w:val="Normal"/>
    <w:link w:val="TextoindependienteCar"/>
    <w:rsid w:val="003D06F9"/>
    <w:pPr>
      <w:jc w:val="both"/>
    </w:pPr>
    <w:rPr>
      <w:rFonts w:ascii="Century Gothic" w:hAnsi="Century Gothic"/>
      <w:sz w:val="22"/>
      <w:lang w:val="es-MX"/>
    </w:rPr>
  </w:style>
  <w:style w:type="character" w:customStyle="1" w:styleId="TextoindependienteCar">
    <w:name w:val="Texto independiente Car"/>
    <w:basedOn w:val="Fuentedeprrafopredeter"/>
    <w:link w:val="Textoindependiente"/>
    <w:rsid w:val="003D06F9"/>
    <w:rPr>
      <w:rFonts w:ascii="Century Gothic" w:eastAsia="Times New Roman" w:hAnsi="Century Gothic" w:cs="Times New Roman"/>
      <w:kern w:val="0"/>
      <w:szCs w:val="20"/>
      <w:lang w:val="es-MX" w:eastAsia="es-ES"/>
      <w14:ligatures w14:val="none"/>
    </w:rPr>
  </w:style>
  <w:style w:type="character" w:styleId="Refdenotaalpie">
    <w:name w:val="footnote reference"/>
    <w:aliases w:val="Footnote Reference Number,times,titulo 2,Style 24,pie pddes,Texto de nota al pie,Appel note de bas de page,Footnotes refss,referencia nota al pie,BVI fnr,Footnote number,FC,CVR Ref. de nota al pie,f,4_G,16 Point,Superscript 6 Point"/>
    <w:uiPriority w:val="99"/>
    <w:rsid w:val="003D06F9"/>
    <w:rPr>
      <w:vertAlign w:val="superscript"/>
    </w:rPr>
  </w:style>
  <w:style w:type="paragraph" w:styleId="Textonotapie">
    <w:name w:val="footnote text"/>
    <w:aliases w:val=" Car,Car,Car Car Car,Car Car Car Car Car,Car Car Car Car, Car Car Car Car, Car Car Car Car Car Car Car,Car Car Car Car Car Car, Car Car Car Car Car, Car Car Car Car Car Car, Car Car Car Car Car Car Car Car Car,Car Car2,fn,single space"/>
    <w:basedOn w:val="Normal"/>
    <w:link w:val="TextonotapieCar"/>
    <w:uiPriority w:val="99"/>
    <w:qFormat/>
    <w:rsid w:val="003D06F9"/>
    <w:pPr>
      <w:keepNext/>
      <w:keepLines/>
      <w:overflowPunct w:val="0"/>
      <w:autoSpaceDE w:val="0"/>
      <w:autoSpaceDN w:val="0"/>
      <w:adjustRightInd w:val="0"/>
      <w:spacing w:after="120"/>
      <w:ind w:left="288" w:hanging="288"/>
      <w:jc w:val="both"/>
      <w:textAlignment w:val="baseline"/>
    </w:pPr>
    <w:rPr>
      <w:rFonts w:ascii="Times New Roman" w:hAnsi="Times New Roman"/>
      <w:spacing w:val="-3"/>
      <w:lang w:val="es-ES_tradnl" w:eastAsia="en-US"/>
    </w:rPr>
  </w:style>
  <w:style w:type="character" w:customStyle="1" w:styleId="TextonotapieCar">
    <w:name w:val="Texto nota pie Car"/>
    <w:aliases w:val=" Car Car,Car Car,Car Car Car Car1,Car Car Car Car Car Car1,Car Car Car Car Car1, Car Car Car Car Car1, Car Car Car Car Car Car Car Car,Car Car Car Car Car Car Car, Car Car Car Car Car Car1, Car Car Car Car Car Car Car1,Car Car2 Car"/>
    <w:basedOn w:val="Fuentedeprrafopredeter"/>
    <w:link w:val="Textonotapie"/>
    <w:semiHidden/>
    <w:rsid w:val="003D06F9"/>
    <w:rPr>
      <w:rFonts w:ascii="Times New Roman" w:eastAsia="Times New Roman" w:hAnsi="Times New Roman" w:cs="Times New Roman"/>
      <w:spacing w:val="-3"/>
      <w:kern w:val="0"/>
      <w:sz w:val="20"/>
      <w:szCs w:val="20"/>
      <w:lang w:val="es-ES_tradnl"/>
      <w14:ligatures w14:val="none"/>
    </w:rPr>
  </w:style>
  <w:style w:type="paragraph" w:customStyle="1" w:styleId="FirstHeading">
    <w:name w:val="FirstHeading"/>
    <w:basedOn w:val="Normal"/>
    <w:next w:val="Normal"/>
    <w:rsid w:val="003D06F9"/>
    <w:pPr>
      <w:keepNext/>
      <w:tabs>
        <w:tab w:val="left" w:pos="0"/>
        <w:tab w:val="left" w:pos="86"/>
      </w:tabs>
      <w:spacing w:before="120" w:after="120"/>
      <w:ind w:left="720" w:hanging="720"/>
    </w:pPr>
    <w:rPr>
      <w:rFonts w:ascii="Times New Roman" w:hAnsi="Times New Roman"/>
      <w:b/>
      <w:sz w:val="24"/>
    </w:rPr>
  </w:style>
  <w:style w:type="paragraph" w:customStyle="1" w:styleId="SecHeading">
    <w:name w:val="SecHeading"/>
    <w:basedOn w:val="Normal"/>
    <w:next w:val="Normal"/>
    <w:rsid w:val="003D06F9"/>
    <w:pPr>
      <w:keepNext/>
      <w:tabs>
        <w:tab w:val="num" w:pos="1296"/>
      </w:tabs>
      <w:spacing w:before="120" w:after="120"/>
      <w:ind w:left="1296" w:hanging="576"/>
    </w:pPr>
    <w:rPr>
      <w:rFonts w:ascii="Times New Roman" w:hAnsi="Times New Roman"/>
      <w:b/>
      <w:sz w:val="24"/>
    </w:rPr>
  </w:style>
  <w:style w:type="paragraph" w:customStyle="1" w:styleId="SubHeading1">
    <w:name w:val="SubHeading1"/>
    <w:basedOn w:val="SecHeading"/>
    <w:rsid w:val="003D06F9"/>
    <w:pPr>
      <w:tabs>
        <w:tab w:val="clear" w:pos="1296"/>
        <w:tab w:val="num" w:pos="1872"/>
      </w:tabs>
      <w:ind w:left="1872"/>
    </w:pPr>
  </w:style>
  <w:style w:type="paragraph" w:customStyle="1" w:styleId="Subheading2">
    <w:name w:val="Subheading2"/>
    <w:basedOn w:val="SecHeading"/>
    <w:rsid w:val="003D06F9"/>
    <w:pPr>
      <w:tabs>
        <w:tab w:val="clear" w:pos="1296"/>
        <w:tab w:val="num" w:pos="2376"/>
      </w:tabs>
      <w:ind w:left="2376" w:hanging="288"/>
    </w:pPr>
  </w:style>
  <w:style w:type="paragraph" w:styleId="Encabezado">
    <w:name w:val="header"/>
    <w:basedOn w:val="Normal"/>
    <w:link w:val="EncabezadoCar"/>
    <w:uiPriority w:val="99"/>
    <w:unhideWhenUsed/>
    <w:rsid w:val="003D06F9"/>
    <w:pPr>
      <w:tabs>
        <w:tab w:val="center" w:pos="4419"/>
        <w:tab w:val="right" w:pos="8838"/>
      </w:tabs>
    </w:pPr>
  </w:style>
  <w:style w:type="character" w:customStyle="1" w:styleId="EncabezadoCar">
    <w:name w:val="Encabezado Car"/>
    <w:basedOn w:val="Fuentedeprrafopredeter"/>
    <w:link w:val="Encabezado"/>
    <w:uiPriority w:val="99"/>
    <w:rsid w:val="003D06F9"/>
    <w:rPr>
      <w:rFonts w:ascii="Arial" w:eastAsia="Times New Roman" w:hAnsi="Arial" w:cs="Times New Roman"/>
      <w:kern w:val="0"/>
      <w:sz w:val="20"/>
      <w:szCs w:val="20"/>
      <w:lang w:val="es-ES" w:eastAsia="es-ES"/>
      <w14:ligatures w14:val="none"/>
    </w:rPr>
  </w:style>
  <w:style w:type="paragraph" w:styleId="Piedepgina">
    <w:name w:val="footer"/>
    <w:basedOn w:val="Normal"/>
    <w:link w:val="PiedepginaCar"/>
    <w:uiPriority w:val="99"/>
    <w:unhideWhenUsed/>
    <w:rsid w:val="003D06F9"/>
    <w:pPr>
      <w:tabs>
        <w:tab w:val="center" w:pos="4419"/>
        <w:tab w:val="right" w:pos="8838"/>
      </w:tabs>
    </w:pPr>
  </w:style>
  <w:style w:type="character" w:customStyle="1" w:styleId="PiedepginaCar">
    <w:name w:val="Pie de página Car"/>
    <w:basedOn w:val="Fuentedeprrafopredeter"/>
    <w:link w:val="Piedepgina"/>
    <w:uiPriority w:val="99"/>
    <w:rsid w:val="003D06F9"/>
    <w:rPr>
      <w:rFonts w:ascii="Arial" w:eastAsia="Times New Roman" w:hAnsi="Arial" w:cs="Times New Roman"/>
      <w:kern w:val="0"/>
      <w:sz w:val="20"/>
      <w:szCs w:val="20"/>
      <w:lang w:val="es-ES" w:eastAsia="es-ES"/>
      <w14:ligatures w14:val="none"/>
    </w:rPr>
  </w:style>
  <w:style w:type="paragraph" w:customStyle="1" w:styleId="Default">
    <w:name w:val="Default"/>
    <w:rsid w:val="003D06F9"/>
    <w:pPr>
      <w:autoSpaceDE w:val="0"/>
      <w:autoSpaceDN w:val="0"/>
      <w:adjustRightInd w:val="0"/>
      <w:spacing w:after="0" w:line="240" w:lineRule="auto"/>
    </w:pPr>
    <w:rPr>
      <w:rFonts w:ascii="Calibri" w:hAnsi="Calibri" w:cs="Calibri"/>
      <w:color w:val="000000"/>
      <w:kern w:val="0"/>
      <w:sz w:val="24"/>
      <w:szCs w:val="24"/>
      <w14:ligatures w14:val="none"/>
    </w:rPr>
  </w:style>
  <w:style w:type="table" w:styleId="Tablaconcuadrcula">
    <w:name w:val="Table Grid"/>
    <w:basedOn w:val="Tablanormal"/>
    <w:uiPriority w:val="59"/>
    <w:rsid w:val="003D06F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Cuadro 2-1 Car,Párrafo de lista2 Car,Párrafo de lista1 Car,Celula Car,Bullets Car,References Car,List Bullet Mary Car,Numbered List Paragraph Car,List Paragraph (numbered (a)) Car,Liste 1 Car,ReferencesCxSpLast Car"/>
    <w:link w:val="Prrafodelista"/>
    <w:uiPriority w:val="34"/>
    <w:qFormat/>
    <w:rsid w:val="003D06F9"/>
  </w:style>
  <w:style w:type="character" w:styleId="Hipervnculo">
    <w:name w:val="Hyperlink"/>
    <w:basedOn w:val="Fuentedeprrafopredeter"/>
    <w:uiPriority w:val="99"/>
    <w:unhideWhenUsed/>
    <w:rsid w:val="003D06F9"/>
    <w:rPr>
      <w:color w:val="0563C1" w:themeColor="hyperlink"/>
      <w:u w:val="single"/>
    </w:rPr>
  </w:style>
  <w:style w:type="paragraph" w:customStyle="1" w:styleId="Subttulo0">
    <w:name w:val="Subttulo"/>
    <w:basedOn w:val="Normal"/>
    <w:next w:val="Normal"/>
    <w:rsid w:val="003D06F9"/>
    <w:pPr>
      <w:autoSpaceDE w:val="0"/>
      <w:autoSpaceDN w:val="0"/>
      <w:adjustRightInd w:val="0"/>
      <w:jc w:val="center"/>
    </w:pPr>
    <w:rPr>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2807</Words>
  <Characters>16285</Characters>
  <Application>Microsoft Office Word</Application>
  <DocSecurity>0</DocSecurity>
  <Lines>478</Lines>
  <Paragraphs>181</Paragraphs>
  <ScaleCrop>false</ScaleCrop>
  <Company/>
  <LinksUpToDate>false</LinksUpToDate>
  <CharactersWithSpaces>18911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 Bazalar Pizarro</dc:creator>
  <cp:keywords/>
  <dc:description/>
  <cp:lastModifiedBy>Rolando Panduro Pulgar</cp:lastModifiedBy>
  <cp:revision>6</cp:revision>
  <dcterms:created xsi:type="dcterms:W3CDTF">2025-11-04T19:48:00Z</dcterms:created>
  <dcterms:modified xsi:type="dcterms:W3CDTF">2026-01-26T15:49:00Z</dcterms:modified>
</cp:coreProperties>
</file>